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D2" w:rsidRDefault="00D61CD2" w:rsidP="0044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EVALUATION SIGNIFICATIVE</w:t>
      </w:r>
    </w:p>
    <w:p w:rsidR="00D61CD2" w:rsidRDefault="00D61CD2" w:rsidP="0044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32"/>
          <w:szCs w:val="32"/>
        </w:rPr>
      </w:pPr>
      <w:r w:rsidRPr="00CE7C53">
        <w:rPr>
          <w:rFonts w:ascii="Lucida Handwriting" w:hAnsi="Lucida Handwriting"/>
          <w:sz w:val="32"/>
          <w:szCs w:val="32"/>
        </w:rPr>
        <w:t xml:space="preserve"> ECONOMIE GESTION :</w:t>
      </w:r>
    </w:p>
    <w:p w:rsidR="00D61CD2" w:rsidRPr="004439E7" w:rsidRDefault="00D61CD2" w:rsidP="0044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Axe 3 : THÈME</w:t>
      </w:r>
      <w:r>
        <w:rPr>
          <w:rFonts w:ascii="Tahoma" w:hAnsi="Tahoma" w:cs="Tahoma"/>
          <w:b/>
          <w:bCs/>
          <w:sz w:val="18"/>
          <w:szCs w:val="18"/>
        </w:rPr>
        <w:t xml:space="preserve"> 3.2 : </w:t>
      </w:r>
      <w:r>
        <w:rPr>
          <w:rFonts w:ascii="Tahoma" w:hAnsi="Tahoma" w:cs="Tahoma"/>
          <w:b/>
          <w:bCs/>
          <w:sz w:val="14"/>
          <w:szCs w:val="14"/>
        </w:rPr>
        <w:t>L’organisation de la production et du travail</w:t>
      </w:r>
      <w:r w:rsidRPr="00CE7C53">
        <w:rPr>
          <w:rFonts w:ascii="Lucida Handwriting" w:hAnsi="Lucida Handwriting" w:cs="Tahoma"/>
          <w:b/>
          <w:i/>
          <w:color w:val="800000"/>
          <w:sz w:val="14"/>
          <w:szCs w:val="14"/>
        </w:rPr>
        <w:t xml:space="preserve"> </w:t>
      </w:r>
    </w:p>
    <w:p w:rsidR="00D61CD2" w:rsidRPr="00CE7C53" w:rsidRDefault="00D61CD2" w:rsidP="0044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</w:rPr>
      </w:pPr>
      <w:r w:rsidRPr="00CE7C53">
        <w:rPr>
          <w:rFonts w:ascii="Lucida Handwriting" w:hAnsi="Lucida Handwriting" w:cs="Tahoma"/>
          <w:b/>
          <w:i/>
          <w:color w:val="800000"/>
          <w:sz w:val="14"/>
          <w:szCs w:val="14"/>
        </w:rPr>
        <w:t xml:space="preserve">Compétences : </w:t>
      </w:r>
      <w:r>
        <w:rPr>
          <w:rFonts w:ascii="Tahoma" w:hAnsi="Tahoma" w:cs="Tahoma"/>
          <w:b/>
          <w:i/>
          <w:color w:val="800000"/>
          <w:sz w:val="14"/>
          <w:szCs w:val="14"/>
        </w:rPr>
        <w:t>C 3.2.6 CARACTÉRISER</w:t>
      </w:r>
      <w:r>
        <w:rPr>
          <w:rFonts w:ascii="Tahoma" w:hAnsi="Tahoma" w:cs="Tahoma"/>
          <w:i/>
          <w:color w:val="800000"/>
          <w:sz w:val="14"/>
          <w:szCs w:val="14"/>
        </w:rPr>
        <w:t xml:space="preserve"> les différentes politiques d’approvisionnement, de stockage.</w:t>
      </w:r>
    </w:p>
    <w:p w:rsidR="00D61CD2" w:rsidRDefault="00D61CD2" w:rsidP="004439E7">
      <w:pPr>
        <w:rPr>
          <w:rFonts w:ascii="Lucida Handwriting" w:hAnsi="Lucida Handwriting"/>
        </w:rPr>
      </w:pPr>
      <w:r w:rsidRPr="00CE7C53">
        <w:rPr>
          <w:rFonts w:ascii="Lucida Handwriting" w:hAnsi="Lucida Handwriting"/>
        </w:rPr>
        <w:t xml:space="preserve">NOM : </w:t>
      </w:r>
      <w:r>
        <w:rPr>
          <w:rFonts w:ascii="Lucida Handwriting" w:hAnsi="Lucida Handwriting"/>
        </w:rPr>
        <w:t>……………………………… ..</w:t>
      </w:r>
      <w:r w:rsidRPr="00CE7C53">
        <w:rPr>
          <w:rFonts w:ascii="Lucida Handwriting" w:hAnsi="Lucida Handwriting"/>
        </w:rPr>
        <w:t>Prénom</w:t>
      </w:r>
      <w:r>
        <w:rPr>
          <w:rFonts w:ascii="Lucida Handwriting" w:hAnsi="Lucida Handwriting"/>
        </w:rPr>
        <w:t xml:space="preserve"> : ………….…………………NOTE :             </w:t>
      </w:r>
      <w:r w:rsidRPr="007B5581">
        <w:rPr>
          <w:rFonts w:ascii="Lucida Handwriting" w:hAnsi="Lucida Handwriting"/>
          <w:sz w:val="36"/>
          <w:szCs w:val="36"/>
        </w:rPr>
        <w:t>/20</w:t>
      </w:r>
    </w:p>
    <w:p w:rsidR="00D61CD2" w:rsidRPr="00530439" w:rsidRDefault="00D61CD2">
      <w:pPr>
        <w:rPr>
          <w:sz w:val="16"/>
          <w:szCs w:val="16"/>
        </w:rPr>
      </w:pPr>
    </w:p>
    <w:p w:rsidR="00D61CD2" w:rsidRDefault="00D61CD2">
      <w:r w:rsidRPr="00530439">
        <w:rPr>
          <w:sz w:val="28"/>
          <w:szCs w:val="28"/>
        </w:rPr>
        <w:t>Vous travaillez depuis septembre 2012 dans l’entreprise «  CHALETS  DU CHABLAIS ».</w:t>
      </w:r>
      <w:r>
        <w:t xml:space="preserve"> </w:t>
      </w:r>
      <w:r w:rsidRPr="009B234A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://www.esprit-nature-bois.fr/maison_bois/entete2-1.gif" style="width:173.25pt;height:90pt;visibility:visible">
            <v:imagedata r:id="rId7" o:title=""/>
          </v:shape>
        </w:pict>
      </w:r>
    </w:p>
    <w:p w:rsidR="00D61CD2" w:rsidRDefault="00D61CD2"/>
    <w:p w:rsidR="00D61CD2" w:rsidRPr="00530439" w:rsidRDefault="00D61CD2">
      <w:pPr>
        <w:rPr>
          <w:b/>
          <w:sz w:val="32"/>
          <w:szCs w:val="32"/>
          <w:u w:val="single"/>
        </w:rPr>
      </w:pPr>
      <w:r w:rsidRPr="00530439">
        <w:rPr>
          <w:b/>
          <w:sz w:val="32"/>
          <w:szCs w:val="32"/>
          <w:u w:val="single"/>
        </w:rPr>
        <w:t>Travail 1 : sur (10 points)</w:t>
      </w:r>
    </w:p>
    <w:p w:rsidR="00D61CD2" w:rsidRPr="002F6224" w:rsidRDefault="00D61CD2">
      <w:pPr>
        <w:rPr>
          <w:sz w:val="24"/>
          <w:szCs w:val="24"/>
        </w:rPr>
      </w:pPr>
    </w:p>
    <w:p w:rsidR="00D61CD2" w:rsidRPr="002F6224" w:rsidRDefault="00D61CD2" w:rsidP="002F6224">
      <w:pPr>
        <w:jc w:val="both"/>
        <w:rPr>
          <w:sz w:val="24"/>
          <w:szCs w:val="24"/>
        </w:rPr>
      </w:pPr>
      <w:r w:rsidRPr="002F6224">
        <w:rPr>
          <w:sz w:val="24"/>
          <w:szCs w:val="24"/>
        </w:rPr>
        <w:t>Afin d’améliorer ses coûts de production et  de diversifier ses offres, la société « Chalets du Chablais » souhaite vendre des abris. Le responsable des achats vous demande de comparer divers fournisseurs.</w:t>
      </w:r>
    </w:p>
    <w:p w:rsidR="00D61CD2" w:rsidRPr="002F6224" w:rsidRDefault="00D61CD2">
      <w:pPr>
        <w:rPr>
          <w:sz w:val="24"/>
          <w:szCs w:val="24"/>
        </w:rPr>
      </w:pPr>
    </w:p>
    <w:p w:rsidR="00D61CD2" w:rsidRPr="002F6224" w:rsidRDefault="00D61CD2">
      <w:pPr>
        <w:rPr>
          <w:sz w:val="24"/>
          <w:szCs w:val="24"/>
          <w:u w:val="single"/>
        </w:rPr>
      </w:pPr>
      <w:r w:rsidRPr="002F6224">
        <w:rPr>
          <w:sz w:val="24"/>
          <w:szCs w:val="24"/>
          <w:u w:val="single"/>
        </w:rPr>
        <w:t>Fournisseur : Lockwood</w:t>
      </w:r>
    </w:p>
    <w:p w:rsidR="00D61CD2" w:rsidRPr="002F6224" w:rsidRDefault="00D61CD2">
      <w:pPr>
        <w:rPr>
          <w:sz w:val="24"/>
          <w:szCs w:val="24"/>
        </w:rPr>
      </w:pPr>
      <w:r>
        <w:rPr>
          <w:noProof/>
          <w:lang w:eastAsia="fr-FR"/>
        </w:rPr>
        <w:pict>
          <v:roundrect id="_x0000_s1026" style="position:absolute;margin-left:174.15pt;margin-top:8.55pt;width:262.5pt;height:107.25pt;z-index:251658240" arcsize="10923f">
            <v:textbox>
              <w:txbxContent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Pour  1 abri  5m par 3 m :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 xml:space="preserve">Prix de la matière : 1300.00 euros 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 xml:space="preserve">Frais de transport : 150 € 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Remise : 5 %</w:t>
                  </w:r>
                </w:p>
              </w:txbxContent>
            </v:textbox>
          </v:roundrect>
        </w:pict>
      </w:r>
    </w:p>
    <w:p w:rsidR="00D61CD2" w:rsidRPr="002F6224" w:rsidRDefault="00D61CD2">
      <w:pPr>
        <w:rPr>
          <w:sz w:val="24"/>
          <w:szCs w:val="24"/>
        </w:rPr>
      </w:pPr>
      <w:hyperlink r:id="rId8" w:tooltip="&quot;ABRI VOITURE ADOSSE - BUCHER     AUTOCLAVE 3X5 M&quot; " w:history="1">
        <w:r w:rsidRPr="006F4095">
          <w:rPr>
            <w:rFonts w:ascii="Arial" w:hAnsi="Arial" w:cs="Arial"/>
            <w:noProof/>
            <w:color w:val="595347"/>
            <w:sz w:val="24"/>
            <w:szCs w:val="24"/>
            <w:lang w:eastAsia="fr-FR"/>
          </w:rPr>
          <w:pict>
            <v:shape id="Image 13" o:spid="_x0000_i1026" type="#_x0000_t75" alt="ABRI VOITURE ADOSSE :::::::::::::::: 3.00 X 5.00 M" href="http://www.franceabris.com/abri-voiture-bois/570-id-5411249901129.ht" title="&quot;ABRI VOITURE ADOSSE - BUCHER     AUTOCLAVE 3X5 M&quot;" style="width:132.75pt;height:97.5pt;visibility:visible" o:button="t">
              <v:fill o:detectmouseclick="t"/>
              <v:imagedata r:id="rId9" o:title=""/>
            </v:shape>
          </w:pict>
        </w:r>
      </w:hyperlink>
    </w:p>
    <w:p w:rsidR="00D61CD2" w:rsidRPr="002F6224" w:rsidRDefault="00D61CD2">
      <w:pPr>
        <w:rPr>
          <w:sz w:val="24"/>
          <w:szCs w:val="24"/>
        </w:rPr>
      </w:pPr>
    </w:p>
    <w:p w:rsidR="00D61CD2" w:rsidRPr="002F6224" w:rsidRDefault="00D61CD2">
      <w:pPr>
        <w:rPr>
          <w:sz w:val="24"/>
          <w:szCs w:val="24"/>
          <w:u w:val="single"/>
        </w:rPr>
      </w:pPr>
      <w:r w:rsidRPr="002F6224">
        <w:rPr>
          <w:sz w:val="24"/>
          <w:szCs w:val="24"/>
          <w:u w:val="single"/>
        </w:rPr>
        <w:t>Fournisseur : « la halle au bois »</w:t>
      </w:r>
    </w:p>
    <w:p w:rsidR="00D61CD2" w:rsidRPr="002F6224" w:rsidRDefault="00D61CD2">
      <w:pPr>
        <w:rPr>
          <w:sz w:val="24"/>
          <w:szCs w:val="24"/>
        </w:rPr>
      </w:pPr>
    </w:p>
    <w:p w:rsidR="00D61CD2" w:rsidRPr="002F6224" w:rsidRDefault="00D61CD2">
      <w:pPr>
        <w:rPr>
          <w:sz w:val="24"/>
          <w:szCs w:val="24"/>
        </w:rPr>
      </w:pPr>
      <w:r>
        <w:rPr>
          <w:noProof/>
          <w:lang w:eastAsia="fr-FR"/>
        </w:rPr>
        <w:pict>
          <v:roundrect id="_x0000_s1027" style="position:absolute;margin-left:149.25pt;margin-top:4.15pt;width:298.5pt;height:88.7pt;z-index:251659264" arcsize="10923f">
            <v:textbox>
              <w:txbxContent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 xml:space="preserve">Pour un abri 5m par 3m: 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Prix de la matière : 1839 ,00 €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Frais de transport : 250.00 €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Remise de 15 %</w:t>
                  </w:r>
                </w:p>
              </w:txbxContent>
            </v:textbox>
          </v:roundrect>
        </w:pict>
      </w:r>
      <w:r w:rsidRPr="006F4095">
        <w:rPr>
          <w:rFonts w:ascii="Verdana" w:hAnsi="Verdana"/>
          <w:noProof/>
          <w:color w:val="5D717E"/>
          <w:sz w:val="24"/>
          <w:szCs w:val="24"/>
          <w:lang w:eastAsia="fr-FR"/>
        </w:rPr>
        <w:pict>
          <v:shape id="bigpic" o:spid="_x0000_i1027" type="#_x0000_t75" alt="Charpente abri voiture indépendant autoclave en kit" style="width:101.25pt;height:101.25pt;visibility:visible">
            <v:imagedata r:id="rId10" o:title=""/>
          </v:shape>
        </w:pict>
      </w:r>
    </w:p>
    <w:p w:rsidR="00D61CD2" w:rsidRDefault="00D61CD2">
      <w:pPr>
        <w:rPr>
          <w:sz w:val="24"/>
          <w:szCs w:val="24"/>
        </w:rPr>
      </w:pPr>
    </w:p>
    <w:p w:rsidR="00D61CD2" w:rsidRDefault="00D61CD2">
      <w:pPr>
        <w:rPr>
          <w:sz w:val="24"/>
          <w:szCs w:val="24"/>
        </w:rPr>
      </w:pPr>
    </w:p>
    <w:p w:rsidR="00D61CD2" w:rsidRDefault="00D61CD2">
      <w:pPr>
        <w:rPr>
          <w:sz w:val="24"/>
          <w:szCs w:val="24"/>
        </w:rPr>
      </w:pPr>
    </w:p>
    <w:p w:rsidR="00D61CD2" w:rsidRDefault="00D61CD2">
      <w:pPr>
        <w:rPr>
          <w:sz w:val="24"/>
          <w:szCs w:val="24"/>
        </w:rPr>
      </w:pPr>
    </w:p>
    <w:p w:rsidR="00D61CD2" w:rsidRDefault="00D61CD2">
      <w:pPr>
        <w:rPr>
          <w:sz w:val="24"/>
          <w:szCs w:val="24"/>
        </w:rPr>
      </w:pPr>
    </w:p>
    <w:p w:rsidR="00D61CD2" w:rsidRDefault="00D61CD2">
      <w:pPr>
        <w:rPr>
          <w:sz w:val="24"/>
          <w:szCs w:val="24"/>
        </w:rPr>
      </w:pPr>
    </w:p>
    <w:p w:rsidR="00D61CD2" w:rsidRDefault="00D61CD2">
      <w:pPr>
        <w:rPr>
          <w:sz w:val="24"/>
          <w:szCs w:val="24"/>
        </w:rPr>
      </w:pPr>
    </w:p>
    <w:p w:rsidR="00D61CD2" w:rsidRDefault="00D61CD2">
      <w:pPr>
        <w:rPr>
          <w:sz w:val="24"/>
          <w:szCs w:val="24"/>
        </w:rPr>
      </w:pPr>
    </w:p>
    <w:p w:rsidR="00D61CD2" w:rsidRPr="002F6224" w:rsidRDefault="00D61CD2">
      <w:pPr>
        <w:rPr>
          <w:sz w:val="24"/>
          <w:szCs w:val="24"/>
        </w:rPr>
      </w:pPr>
    </w:p>
    <w:p w:rsidR="00D61CD2" w:rsidRPr="002F6224" w:rsidRDefault="00D61CD2">
      <w:pPr>
        <w:rPr>
          <w:sz w:val="24"/>
          <w:szCs w:val="24"/>
          <w:u w:val="single"/>
        </w:rPr>
      </w:pPr>
      <w:r w:rsidRPr="002F6224">
        <w:rPr>
          <w:sz w:val="24"/>
          <w:szCs w:val="24"/>
          <w:u w:val="single"/>
        </w:rPr>
        <w:t>Fournisseur : « France abris »</w:t>
      </w:r>
    </w:p>
    <w:p w:rsidR="00D61CD2" w:rsidRDefault="00D61CD2"/>
    <w:p w:rsidR="00D61CD2" w:rsidRDefault="00D61CD2">
      <w:r>
        <w:rPr>
          <w:noProof/>
          <w:lang w:eastAsia="fr-FR"/>
        </w:rPr>
        <w:pict>
          <v:roundrect id="_x0000_s1028" style="position:absolute;margin-left:174.15pt;margin-top:9.8pt;width:291pt;height:84pt;z-index:251660288" arcsize="10923f">
            <v:textbox>
              <w:txbxContent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Pour 1 abri 5m par 3 m :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Prix de la matière : 1734.00 €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Frais de transport : 100.00 €</w:t>
                  </w:r>
                </w:p>
                <w:p w:rsidR="00D61CD2" w:rsidRPr="002F6224" w:rsidRDefault="00D61CD2">
                  <w:pPr>
                    <w:rPr>
                      <w:sz w:val="24"/>
                      <w:szCs w:val="24"/>
                    </w:rPr>
                  </w:pPr>
                  <w:r w:rsidRPr="002F6224">
                    <w:rPr>
                      <w:sz w:val="24"/>
                      <w:szCs w:val="24"/>
                    </w:rPr>
                    <w:t>Remise 10%</w:t>
                  </w:r>
                </w:p>
              </w:txbxContent>
            </v:textbox>
          </v:roundrect>
        </w:pict>
      </w:r>
      <w:hyperlink r:id="rId11" w:tooltip="&quot;ABRI VOITURE SIMPLE TOIT PLAT    3.73 x 5.54 m&quot; " w:history="1">
        <w:r w:rsidRPr="006F4095">
          <w:rPr>
            <w:rFonts w:ascii="Arial" w:hAnsi="Arial" w:cs="Arial"/>
            <w:noProof/>
            <w:color w:val="595347"/>
            <w:sz w:val="17"/>
            <w:szCs w:val="17"/>
            <w:lang w:eastAsia="fr-FR"/>
          </w:rPr>
          <w:pict>
            <v:shape id="Image 10" o:spid="_x0000_i1028" type="#_x0000_t75" alt="CARPORT SIMPLE TOIT PLAT    3.73 x 5.50 m" href="http://www.franceabris.com/carport/552-id.ht" title="&quot;ABRI VOITURE SIMPLE TOIT PLAT    3.73 x 5.54 m&quot;" style="width:148.5pt;height:108.75pt;visibility:visible" o:button="t">
              <v:fill o:detectmouseclick="t"/>
              <v:imagedata r:id="rId12" o:title=""/>
            </v:shape>
          </w:pict>
        </w:r>
      </w:hyperlink>
      <w:r>
        <w:rPr>
          <w:rFonts w:ascii="Verdana" w:hAnsi="Verdana"/>
          <w:noProof/>
          <w:color w:val="5D717E"/>
          <w:sz w:val="17"/>
          <w:szCs w:val="17"/>
          <w:lang w:eastAsia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1"/>
        <w:gridCol w:w="2471"/>
        <w:gridCol w:w="2472"/>
        <w:gridCol w:w="2472"/>
      </w:tblGrid>
      <w:tr w:rsidR="00D61CD2" w:rsidRPr="006F4095" w:rsidTr="006F4095">
        <w:trPr>
          <w:trHeight w:val="794"/>
        </w:trPr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br w:type="page"/>
            </w:r>
            <w:r w:rsidRPr="006F4095">
              <w:rPr>
                <w:sz w:val="32"/>
                <w:szCs w:val="32"/>
              </w:rPr>
              <w:t>OFFRE</w:t>
            </w:r>
          </w:p>
        </w:tc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Fournisseur  « Lockwood »</w:t>
            </w: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Fournisseur «  la halle au bois »</w:t>
            </w: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Fournisseur « France abris »</w:t>
            </w:r>
          </w:p>
        </w:tc>
      </w:tr>
      <w:tr w:rsidR="00D61CD2" w:rsidRPr="006F4095" w:rsidTr="006F4095">
        <w:trPr>
          <w:trHeight w:val="794"/>
        </w:trPr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Prix pour 1 abri</w:t>
            </w:r>
          </w:p>
        </w:tc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</w:tr>
      <w:tr w:rsidR="00D61CD2" w:rsidRPr="006F4095" w:rsidTr="006F4095">
        <w:trPr>
          <w:trHeight w:val="794"/>
        </w:trPr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Montant de la Réduction</w:t>
            </w:r>
          </w:p>
        </w:tc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</w:tr>
      <w:tr w:rsidR="00D61CD2" w:rsidRPr="006F4095" w:rsidTr="006F4095">
        <w:trPr>
          <w:trHeight w:val="794"/>
        </w:trPr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Net commercial</w:t>
            </w:r>
          </w:p>
        </w:tc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</w:tr>
      <w:tr w:rsidR="00D61CD2" w:rsidRPr="006F4095" w:rsidTr="006F4095">
        <w:trPr>
          <w:trHeight w:val="794"/>
        </w:trPr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Frais de transport</w:t>
            </w:r>
          </w:p>
        </w:tc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</w:tr>
      <w:tr w:rsidR="00D61CD2" w:rsidRPr="006F4095" w:rsidTr="006F4095">
        <w:trPr>
          <w:trHeight w:val="794"/>
        </w:trPr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b/>
                <w:sz w:val="32"/>
                <w:szCs w:val="32"/>
              </w:rPr>
            </w:pPr>
            <w:r w:rsidRPr="006F4095">
              <w:rPr>
                <w:b/>
                <w:sz w:val="32"/>
                <w:szCs w:val="32"/>
              </w:rPr>
              <w:t>Net HT</w:t>
            </w:r>
          </w:p>
        </w:tc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</w:tr>
      <w:tr w:rsidR="00D61CD2" w:rsidRPr="006F4095" w:rsidTr="006F4095">
        <w:trPr>
          <w:trHeight w:val="794"/>
        </w:trPr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  <w:r w:rsidRPr="006F4095">
              <w:rPr>
                <w:sz w:val="32"/>
                <w:szCs w:val="32"/>
              </w:rPr>
              <w:t>Fournisseur choisi</w:t>
            </w:r>
          </w:p>
        </w:tc>
        <w:tc>
          <w:tcPr>
            <w:tcW w:w="2471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  <w:vAlign w:val="center"/>
          </w:tcPr>
          <w:p w:rsidR="00D61CD2" w:rsidRPr="006F4095" w:rsidRDefault="00D61CD2" w:rsidP="006F4095">
            <w:pPr>
              <w:jc w:val="center"/>
              <w:rPr>
                <w:sz w:val="32"/>
                <w:szCs w:val="32"/>
              </w:rPr>
            </w:pPr>
          </w:p>
        </w:tc>
      </w:tr>
    </w:tbl>
    <w:p w:rsidR="00D61CD2" w:rsidRDefault="00D61CD2"/>
    <w:p w:rsidR="00D61CD2" w:rsidRPr="002F6224" w:rsidRDefault="00D61CD2" w:rsidP="002F6224">
      <w:pPr>
        <w:rPr>
          <w:sz w:val="28"/>
          <w:szCs w:val="28"/>
        </w:rPr>
      </w:pPr>
      <w:r w:rsidRPr="002F6224">
        <w:rPr>
          <w:sz w:val="28"/>
          <w:szCs w:val="28"/>
        </w:rPr>
        <w:t xml:space="preserve">Quels </w:t>
      </w:r>
      <w:r>
        <w:rPr>
          <w:sz w:val="28"/>
          <w:szCs w:val="28"/>
        </w:rPr>
        <w:t>s</w:t>
      </w:r>
      <w:r w:rsidRPr="002F6224">
        <w:rPr>
          <w:sz w:val="28"/>
          <w:szCs w:val="28"/>
        </w:rPr>
        <w:t>ont les critères de choix d’</w:t>
      </w:r>
      <w:r>
        <w:rPr>
          <w:sz w:val="28"/>
          <w:szCs w:val="28"/>
        </w:rPr>
        <w:t xml:space="preserve">un fournisseur ? </w:t>
      </w:r>
    </w:p>
    <w:p w:rsidR="00D61CD2" w:rsidRPr="002F6224" w:rsidRDefault="00D61CD2" w:rsidP="002F6224">
      <w:pPr>
        <w:rPr>
          <w:sz w:val="28"/>
          <w:szCs w:val="28"/>
        </w:rPr>
      </w:pPr>
      <w:r w:rsidRPr="002F622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CD2" w:rsidRDefault="00D61CD2" w:rsidP="002F6224">
      <w:pPr>
        <w:rPr>
          <w:sz w:val="24"/>
          <w:szCs w:val="24"/>
        </w:rPr>
      </w:pPr>
    </w:p>
    <w:p w:rsidR="00D61CD2" w:rsidRDefault="00D61CD2" w:rsidP="002F6224">
      <w:pPr>
        <w:rPr>
          <w:sz w:val="24"/>
          <w:szCs w:val="24"/>
        </w:rPr>
      </w:pPr>
    </w:p>
    <w:p w:rsidR="00D61CD2" w:rsidRPr="00530439" w:rsidRDefault="00D61CD2">
      <w:pPr>
        <w:rPr>
          <w:b/>
          <w:sz w:val="32"/>
          <w:szCs w:val="32"/>
          <w:u w:val="single"/>
        </w:rPr>
      </w:pPr>
      <w:r w:rsidRPr="00530439">
        <w:rPr>
          <w:b/>
          <w:sz w:val="32"/>
          <w:szCs w:val="32"/>
          <w:u w:val="single"/>
        </w:rPr>
        <w:t>Travail 2 : la gestion des stocks (sur 10 points)</w:t>
      </w:r>
    </w:p>
    <w:p w:rsidR="00D61CD2" w:rsidRPr="002F6224" w:rsidRDefault="00D61CD2">
      <w:pPr>
        <w:rPr>
          <w:sz w:val="28"/>
          <w:szCs w:val="28"/>
          <w:u w:val="single"/>
        </w:rPr>
      </w:pPr>
    </w:p>
    <w:p w:rsidR="00D61CD2" w:rsidRPr="002F6224" w:rsidRDefault="00D61CD2" w:rsidP="002F6224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>Toujours dans l’entreprise « Chalets du Chablais », le responsable se rend compte que le stockage des abris est problématique (trop volumineux)</w:t>
      </w:r>
      <w:r>
        <w:rPr>
          <w:sz w:val="28"/>
          <w:szCs w:val="28"/>
        </w:rPr>
        <w:t xml:space="preserve"> et des</w:t>
      </w:r>
      <w:r w:rsidRPr="002F6224">
        <w:rPr>
          <w:sz w:val="28"/>
          <w:szCs w:val="28"/>
        </w:rPr>
        <w:t xml:space="preserve"> retard</w:t>
      </w:r>
      <w:r>
        <w:rPr>
          <w:sz w:val="28"/>
          <w:szCs w:val="28"/>
        </w:rPr>
        <w:t>s</w:t>
      </w:r>
      <w:r w:rsidRPr="002F6224">
        <w:rPr>
          <w:sz w:val="28"/>
          <w:szCs w:val="28"/>
        </w:rPr>
        <w:t xml:space="preserve"> dans la livraison des clients</w:t>
      </w:r>
      <w:r>
        <w:rPr>
          <w:sz w:val="28"/>
          <w:szCs w:val="28"/>
        </w:rPr>
        <w:t xml:space="preserve"> apparaissent</w:t>
      </w:r>
      <w:r w:rsidRPr="002F6224">
        <w:rPr>
          <w:sz w:val="28"/>
          <w:szCs w:val="28"/>
        </w:rPr>
        <w:t>. Afin d’améliorer l’écoulement de ses stocks, il décide de suivre de plus près les abris 5m par 3m qui sont ses meilleures ventes.</w:t>
      </w:r>
    </w:p>
    <w:p w:rsidR="00D61CD2" w:rsidRPr="002F6224" w:rsidRDefault="00D61CD2" w:rsidP="002F6224">
      <w:pPr>
        <w:jc w:val="both"/>
        <w:rPr>
          <w:sz w:val="28"/>
          <w:szCs w:val="28"/>
        </w:rPr>
      </w:pPr>
    </w:p>
    <w:p w:rsidR="00D61CD2" w:rsidRPr="002F6224" w:rsidRDefault="00D61CD2" w:rsidP="002F6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F6224">
        <w:rPr>
          <w:sz w:val="28"/>
          <w:szCs w:val="28"/>
        </w:rPr>
        <w:t>La moyenne des ventes est de 7 par semaines.</w:t>
      </w:r>
    </w:p>
    <w:p w:rsidR="00D61CD2" w:rsidRPr="002F6224" w:rsidRDefault="00D61CD2" w:rsidP="002F6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F6224">
        <w:rPr>
          <w:sz w:val="28"/>
          <w:szCs w:val="28"/>
        </w:rPr>
        <w:t>Dans son entrepôt, il réserve 5 traverses pouvant recevoir chacune 5 abris.</w:t>
      </w:r>
    </w:p>
    <w:p w:rsidR="00D61CD2" w:rsidRPr="002F6224" w:rsidRDefault="00D61CD2" w:rsidP="002F6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F6224">
        <w:rPr>
          <w:sz w:val="28"/>
          <w:szCs w:val="28"/>
        </w:rPr>
        <w:t>Le délai de livraison est de 15 jours.</w:t>
      </w:r>
    </w:p>
    <w:p w:rsidR="00D61CD2" w:rsidRDefault="00D61CD2" w:rsidP="002F6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F6224">
        <w:rPr>
          <w:sz w:val="28"/>
          <w:szCs w:val="28"/>
        </w:rPr>
        <w:t xml:space="preserve">Il est prudent de conserver une marge de retard d’une semaine pour les livraisons du fournisseur </w:t>
      </w:r>
    </w:p>
    <w:p w:rsidR="00D61CD2" w:rsidRPr="002F6224" w:rsidRDefault="00D61CD2" w:rsidP="002F6224">
      <w:pPr>
        <w:pStyle w:val="ListParagraph"/>
        <w:jc w:val="both"/>
        <w:rPr>
          <w:sz w:val="28"/>
          <w:szCs w:val="28"/>
        </w:rPr>
      </w:pPr>
    </w:p>
    <w:p w:rsidR="00D61CD2" w:rsidRDefault="00D61CD2" w:rsidP="002F6224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>1 – Calculez la capacité maximum de stockage des abris</w:t>
      </w:r>
    </w:p>
    <w:p w:rsidR="00D61CD2" w:rsidRDefault="00D61CD2" w:rsidP="002F6224">
      <w:pPr>
        <w:jc w:val="both"/>
        <w:rPr>
          <w:sz w:val="28"/>
          <w:szCs w:val="28"/>
        </w:rPr>
      </w:pPr>
    </w:p>
    <w:p w:rsidR="00D61CD2" w:rsidRPr="002F6224" w:rsidRDefault="00D61CD2" w:rsidP="002F62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D61CD2" w:rsidRDefault="00D61CD2" w:rsidP="002F6224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>En gestion comment appelle-t-on ce niveau de stock ?</w:t>
      </w:r>
    </w:p>
    <w:p w:rsidR="00D61CD2" w:rsidRPr="002F6224" w:rsidRDefault="00D61CD2" w:rsidP="002F62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D61CD2" w:rsidRDefault="00D61CD2">
      <w:pPr>
        <w:rPr>
          <w:sz w:val="28"/>
          <w:szCs w:val="28"/>
        </w:rPr>
      </w:pPr>
    </w:p>
    <w:p w:rsidR="00D61CD2" w:rsidRPr="002F6224" w:rsidRDefault="00D61CD2" w:rsidP="002F6224">
      <w:pPr>
        <w:jc w:val="both"/>
        <w:rPr>
          <w:sz w:val="28"/>
          <w:szCs w:val="28"/>
        </w:rPr>
      </w:pPr>
    </w:p>
    <w:p w:rsidR="00D61CD2" w:rsidRDefault="00D61CD2" w:rsidP="002F6224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>2 – En moyenne, combien de ventes s’effectuent pendant le délai de livraison ?</w:t>
      </w:r>
    </w:p>
    <w:p w:rsidR="00D61CD2" w:rsidRPr="002F6224" w:rsidRDefault="00D61CD2" w:rsidP="002F6224">
      <w:pPr>
        <w:jc w:val="both"/>
        <w:rPr>
          <w:sz w:val="28"/>
          <w:szCs w:val="28"/>
        </w:rPr>
      </w:pPr>
    </w:p>
    <w:p w:rsidR="00D61CD2" w:rsidRPr="001B526F" w:rsidRDefault="00D61CD2" w:rsidP="001B52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D61CD2" w:rsidRDefault="00D61CD2" w:rsidP="002F6224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 xml:space="preserve">En gestion comment appelle-t-on ce niveau de stock ? </w:t>
      </w:r>
    </w:p>
    <w:p w:rsidR="00D61CD2" w:rsidRDefault="00D61CD2" w:rsidP="002F6224">
      <w:pPr>
        <w:jc w:val="both"/>
        <w:rPr>
          <w:sz w:val="28"/>
          <w:szCs w:val="28"/>
        </w:rPr>
      </w:pPr>
    </w:p>
    <w:p w:rsidR="00D61CD2" w:rsidRPr="001B526F" w:rsidRDefault="00D61CD2" w:rsidP="001B52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D61CD2" w:rsidRPr="002F6224" w:rsidRDefault="00D61CD2" w:rsidP="002F6224">
      <w:pPr>
        <w:jc w:val="both"/>
        <w:rPr>
          <w:sz w:val="28"/>
          <w:szCs w:val="28"/>
        </w:rPr>
      </w:pPr>
    </w:p>
    <w:p w:rsidR="00D61CD2" w:rsidRDefault="00D61CD2" w:rsidP="002F6224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 xml:space="preserve"> 3 -  combien d’abris faut-il prévoir en réserve ?</w:t>
      </w:r>
      <w:r>
        <w:rPr>
          <w:sz w:val="28"/>
          <w:szCs w:val="28"/>
        </w:rPr>
        <w:t xml:space="preserve"> </w:t>
      </w:r>
    </w:p>
    <w:p w:rsidR="00D61CD2" w:rsidRDefault="00D61CD2" w:rsidP="002F6224">
      <w:pPr>
        <w:jc w:val="both"/>
        <w:rPr>
          <w:sz w:val="28"/>
          <w:szCs w:val="28"/>
        </w:rPr>
      </w:pPr>
    </w:p>
    <w:p w:rsidR="00D61CD2" w:rsidRPr="001B526F" w:rsidRDefault="00D61CD2" w:rsidP="001B52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D61CD2" w:rsidRDefault="00D61CD2" w:rsidP="002F6224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 xml:space="preserve">En gestion comment appelle-t-on ce niveau de stock ? </w:t>
      </w:r>
    </w:p>
    <w:p w:rsidR="00D61CD2" w:rsidRDefault="00D61CD2" w:rsidP="002F6224">
      <w:pPr>
        <w:jc w:val="both"/>
        <w:rPr>
          <w:sz w:val="28"/>
          <w:szCs w:val="28"/>
        </w:rPr>
      </w:pPr>
    </w:p>
    <w:p w:rsidR="00D61CD2" w:rsidRPr="001B526F" w:rsidRDefault="00D61CD2" w:rsidP="001B52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D61CD2" w:rsidRPr="002F6224" w:rsidRDefault="00D61CD2" w:rsidP="002F6224">
      <w:pPr>
        <w:jc w:val="both"/>
        <w:rPr>
          <w:sz w:val="28"/>
          <w:szCs w:val="28"/>
        </w:rPr>
      </w:pPr>
    </w:p>
    <w:p w:rsidR="00D61CD2" w:rsidRDefault="00D61CD2" w:rsidP="009C3E58">
      <w:pPr>
        <w:rPr>
          <w:sz w:val="28"/>
          <w:szCs w:val="28"/>
        </w:rPr>
      </w:pPr>
      <w:r w:rsidRPr="002F6224">
        <w:rPr>
          <w:sz w:val="28"/>
          <w:szCs w:val="28"/>
        </w:rPr>
        <w:t>4 – à quel niveau de stock faut-il passer une commande ?</w:t>
      </w:r>
    </w:p>
    <w:p w:rsidR="00D61CD2" w:rsidRDefault="00D61CD2" w:rsidP="009C3E58">
      <w:pPr>
        <w:rPr>
          <w:sz w:val="28"/>
          <w:szCs w:val="28"/>
        </w:rPr>
      </w:pPr>
    </w:p>
    <w:p w:rsidR="00D61CD2" w:rsidRDefault="00D61CD2" w:rsidP="001B526F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D61CD2" w:rsidRPr="001B526F" w:rsidRDefault="00D61CD2" w:rsidP="001B526F"/>
    <w:p w:rsidR="00D61CD2" w:rsidRDefault="00D61CD2" w:rsidP="001B526F">
      <w:pPr>
        <w:jc w:val="both"/>
        <w:rPr>
          <w:sz w:val="28"/>
          <w:szCs w:val="28"/>
        </w:rPr>
      </w:pPr>
      <w:r w:rsidRPr="002F6224">
        <w:rPr>
          <w:sz w:val="28"/>
          <w:szCs w:val="28"/>
        </w:rPr>
        <w:t xml:space="preserve">En gestion comment appelle-t-on ce niveau de stock ? </w:t>
      </w:r>
    </w:p>
    <w:p w:rsidR="00D61CD2" w:rsidRDefault="00D61CD2" w:rsidP="001B526F">
      <w:pPr>
        <w:jc w:val="both"/>
        <w:rPr>
          <w:sz w:val="28"/>
          <w:szCs w:val="28"/>
        </w:rPr>
      </w:pPr>
    </w:p>
    <w:p w:rsidR="00D61CD2" w:rsidRPr="001B526F" w:rsidRDefault="00D61CD2" w:rsidP="001B52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D61CD2" w:rsidRDefault="00D61CD2" w:rsidP="001B526F"/>
    <w:p w:rsidR="00D61CD2" w:rsidRDefault="00D61CD2" w:rsidP="001B526F">
      <w:pPr>
        <w:rPr>
          <w:sz w:val="28"/>
          <w:szCs w:val="28"/>
        </w:rPr>
      </w:pPr>
      <w:r w:rsidRPr="001B526F">
        <w:rPr>
          <w:sz w:val="28"/>
          <w:szCs w:val="28"/>
        </w:rPr>
        <w:t>5 – S’il n’y a pas de problème particulier, à quel niveau du stock la livraison arrivera-t-elle ?</w:t>
      </w:r>
    </w:p>
    <w:p w:rsidR="00D61CD2" w:rsidRDefault="00D61CD2" w:rsidP="001B526F">
      <w:pPr>
        <w:rPr>
          <w:sz w:val="28"/>
          <w:szCs w:val="28"/>
        </w:rPr>
      </w:pPr>
    </w:p>
    <w:p w:rsidR="00D61CD2" w:rsidRPr="001B526F" w:rsidRDefault="00D61CD2" w:rsidP="001B526F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sectPr w:rsidR="00D61CD2" w:rsidRPr="001B526F" w:rsidSect="00740D89">
      <w:footerReference w:type="defaul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D2" w:rsidRDefault="00D61CD2" w:rsidP="00530439">
      <w:r>
        <w:separator/>
      </w:r>
    </w:p>
  </w:endnote>
  <w:endnote w:type="continuationSeparator" w:id="0">
    <w:p w:rsidR="00D61CD2" w:rsidRDefault="00D61CD2" w:rsidP="0053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D2" w:rsidRDefault="00D61CD2" w:rsidP="006F4095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752"/>
      </w:tabs>
      <w:rPr>
        <w:rFonts w:ascii="Cambria" w:hAnsi="Cambria"/>
      </w:rPr>
    </w:pPr>
    <w:r>
      <w:rPr>
        <w:rFonts w:ascii="Cambria" w:hAnsi="Cambria"/>
      </w:rPr>
      <w:t xml:space="preserve">Mme ROSSET  - économie – gestion </w:t>
    </w:r>
    <w:r>
      <w:rPr>
        <w:rFonts w:ascii="Cambria" w:hAnsi="Cambria"/>
      </w:rPr>
      <w:tab/>
      <w:t xml:space="preserve">Page </w:t>
    </w:r>
    <w:fldSimple w:instr=" PAGE   \* MERGEFORMAT ">
      <w:r w:rsidRPr="00B91094">
        <w:rPr>
          <w:rFonts w:ascii="Cambria" w:hAnsi="Cambria"/>
          <w:noProof/>
        </w:rPr>
        <w:t>3</w:t>
      </w:r>
    </w:fldSimple>
  </w:p>
  <w:p w:rsidR="00D61CD2" w:rsidRDefault="00D61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D2" w:rsidRDefault="00D61CD2" w:rsidP="00530439">
      <w:r>
        <w:separator/>
      </w:r>
    </w:p>
  </w:footnote>
  <w:footnote w:type="continuationSeparator" w:id="0">
    <w:p w:rsidR="00D61CD2" w:rsidRDefault="00D61CD2" w:rsidP="00530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AED"/>
    <w:multiLevelType w:val="hybridMultilevel"/>
    <w:tmpl w:val="B2DAE0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4AF1"/>
    <w:multiLevelType w:val="hybridMultilevel"/>
    <w:tmpl w:val="93CEC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9E7"/>
    <w:rsid w:val="001B526F"/>
    <w:rsid w:val="002F6224"/>
    <w:rsid w:val="003127CB"/>
    <w:rsid w:val="004439E7"/>
    <w:rsid w:val="00530439"/>
    <w:rsid w:val="005A4923"/>
    <w:rsid w:val="005E7C50"/>
    <w:rsid w:val="006F4095"/>
    <w:rsid w:val="00740D89"/>
    <w:rsid w:val="007B5581"/>
    <w:rsid w:val="008E7DF3"/>
    <w:rsid w:val="00906596"/>
    <w:rsid w:val="0092265B"/>
    <w:rsid w:val="009A6672"/>
    <w:rsid w:val="009B234A"/>
    <w:rsid w:val="009C3E58"/>
    <w:rsid w:val="00B91094"/>
    <w:rsid w:val="00BB672F"/>
    <w:rsid w:val="00CB4811"/>
    <w:rsid w:val="00CD0A02"/>
    <w:rsid w:val="00CE7C53"/>
    <w:rsid w:val="00D61CD2"/>
    <w:rsid w:val="00D7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E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C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304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4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04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4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abris.com/abri-voiture-bois/570-id-5411249901129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anceabris.com/carport/552-i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396</Words>
  <Characters>2178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ROSSET</dc:creator>
  <cp:keywords/>
  <dc:description/>
  <cp:lastModifiedBy>Administrateur</cp:lastModifiedBy>
  <cp:revision>5</cp:revision>
  <cp:lastPrinted>2012-11-27T09:28:00Z</cp:lastPrinted>
  <dcterms:created xsi:type="dcterms:W3CDTF">2012-11-27T08:27:00Z</dcterms:created>
  <dcterms:modified xsi:type="dcterms:W3CDTF">2012-12-10T18:38:00Z</dcterms:modified>
</cp:coreProperties>
</file>