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439"/>
      </w:tblGrid>
      <w:tr w:rsidR="00070D9B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D519DC">
            <w:pPr>
              <w:pStyle w:val="Pieddepage"/>
              <w:tabs>
                <w:tab w:val="clear" w:pos="4536"/>
                <w:tab w:val="clear" w:pos="9072"/>
              </w:tabs>
              <w:spacing w:before="80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-257810</wp:posOffset>
                  </wp:positionV>
                  <wp:extent cx="1119505" cy="1597025"/>
                  <wp:effectExtent l="0" t="0" r="0" b="0"/>
                  <wp:wrapNone/>
                  <wp:docPr id="9" name="Image 3" descr="C:\Users\pmartin1\Bibliothèques\Documents\Logo modèle académie\Logo modele 2018 2019\Logo modele courrier nov 18\2018-2019_logo_academie_grenobl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pmartin1\Bibliothèques\Documents\Logo modèle académie\Logo modele 2018 2019\Logo modele courrier nov 18\2018-2019_logo_academie_grenobl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47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-898525</wp:posOffset>
                      </wp:positionV>
                      <wp:extent cx="1371600" cy="330835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D9B" w:rsidRDefault="00070D9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SESSION 2006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02.5pt;margin-top:-70.75pt;width:10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" stroked="f">
                      <v:textbox>
                        <w:txbxContent>
                          <w:p w:rsidR="00070D9B" w:rsidRDefault="00070D9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SESSION 2006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4177">
              <w:t xml:space="preserve"> </w:t>
            </w:r>
          </w:p>
        </w:tc>
        <w:tc>
          <w:tcPr>
            <w:tcW w:w="7439" w:type="dxa"/>
            <w:tcBorders>
              <w:left w:val="single" w:sz="4" w:space="0" w:color="auto"/>
            </w:tcBorders>
          </w:tcPr>
          <w:p w:rsidR="00070D9B" w:rsidRDefault="00070D9B">
            <w:pPr>
              <w:spacing w:before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Établissement :</w:t>
            </w:r>
          </w:p>
          <w:p w:rsidR="00070D9B" w:rsidRDefault="00070D9B">
            <w:pPr>
              <w:spacing w:before="80"/>
              <w:rPr>
                <w:rFonts w:ascii="Arial" w:hAnsi="Arial"/>
                <w:b/>
                <w:sz w:val="24"/>
              </w:rPr>
            </w:pPr>
          </w:p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Candidat -  Nom :                                  Prénom : </w:t>
            </w:r>
          </w:p>
          <w:p w:rsidR="00804177" w:rsidRDefault="00804177">
            <w:pPr>
              <w:pStyle w:val="Pieddepage"/>
              <w:tabs>
                <w:tab w:val="clear" w:pos="4536"/>
                <w:tab w:val="clear" w:pos="9072"/>
              </w:tabs>
              <w:spacing w:before="80"/>
              <w:rPr>
                <w:rFonts w:ascii="Arial" w:hAnsi="Arial"/>
                <w:b/>
                <w:sz w:val="24"/>
              </w:rPr>
            </w:pPr>
          </w:p>
          <w:p w:rsidR="00804177" w:rsidRDefault="00804177">
            <w:pPr>
              <w:pStyle w:val="Pieddepage"/>
              <w:tabs>
                <w:tab w:val="clear" w:pos="4536"/>
                <w:tab w:val="clear" w:pos="9072"/>
              </w:tabs>
              <w:spacing w:before="80"/>
            </w:pPr>
            <w:r>
              <w:rPr>
                <w:rFonts w:ascii="Arial" w:hAnsi="Arial"/>
                <w:b/>
                <w:sz w:val="24"/>
              </w:rPr>
              <w:t>SESSION 20..</w:t>
            </w:r>
          </w:p>
        </w:tc>
      </w:tr>
    </w:tbl>
    <w:p w:rsidR="00070D9B" w:rsidRDefault="00070D9B">
      <w:pPr>
        <w:spacing w:before="80"/>
        <w:rPr>
          <w:rFonts w:ascii="Arial" w:hAnsi="Arial"/>
          <w:b/>
          <w:sz w:val="24"/>
        </w:rPr>
      </w:pPr>
    </w:p>
    <w:p w:rsidR="00070D9B" w:rsidRDefault="00070D9B">
      <w:pPr>
        <w:pStyle w:val="Titre1"/>
        <w:rPr>
          <w:sz w:val="44"/>
        </w:rPr>
      </w:pPr>
      <w:r>
        <w:rPr>
          <w:sz w:val="44"/>
        </w:rPr>
        <w:t>CAP EMPLOYÉ DE VENTE SPÉCIALISÉ</w:t>
      </w:r>
    </w:p>
    <w:p w:rsidR="00070D9B" w:rsidRPr="00C92970" w:rsidRDefault="00070D9B">
      <w:pPr>
        <w:pStyle w:val="Titre2"/>
        <w:rPr>
          <w:color w:val="FF0000"/>
        </w:rPr>
      </w:pPr>
      <w:r w:rsidRPr="00C92970">
        <w:rPr>
          <w:color w:val="FF0000"/>
        </w:rPr>
        <w:t>Option</w:t>
      </w:r>
      <w:r w:rsidRPr="00C92970">
        <w:rPr>
          <w:color w:val="FF0000"/>
        </w:rPr>
        <w:tab/>
      </w:r>
      <w:proofErr w:type="gramStart"/>
      <w:r w:rsidRPr="00C92970">
        <w:rPr>
          <w:color w:val="FF0000"/>
        </w:rPr>
        <w:t xml:space="preserve">C  </w:t>
      </w:r>
      <w:r w:rsidRPr="00C92970">
        <w:rPr>
          <w:color w:val="FF0000"/>
        </w:rPr>
        <w:tab/>
      </w:r>
      <w:proofErr w:type="gramEnd"/>
      <w:r w:rsidRPr="00C92970">
        <w:rPr>
          <w:i/>
          <w:iCs/>
          <w:color w:val="FF0000"/>
        </w:rPr>
        <w:t>Services à la clientèle</w:t>
      </w:r>
    </w:p>
    <w:p w:rsidR="00070D9B" w:rsidRDefault="00070D9B">
      <w:pPr>
        <w:pStyle w:val="Commentaire"/>
        <w:rPr>
          <w:sz w:val="16"/>
        </w:rPr>
      </w:pPr>
    </w:p>
    <w:p w:rsidR="00070D9B" w:rsidRPr="00C92970" w:rsidRDefault="00070D9B">
      <w:pPr>
        <w:pBdr>
          <w:top w:val="thinThickSmallGap" w:sz="24" w:space="1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pacing w:before="80"/>
        <w:ind w:left="284" w:right="284"/>
        <w:jc w:val="center"/>
        <w:rPr>
          <w:rFonts w:ascii="Arial" w:hAnsi="Arial"/>
          <w:b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970">
        <w:rPr>
          <w:rFonts w:ascii="Arial" w:hAnsi="Arial"/>
          <w:b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EP2 - CCF</w:t>
      </w:r>
    </w:p>
    <w:p w:rsidR="00070D9B" w:rsidRDefault="00070D9B">
      <w:pPr>
        <w:pStyle w:val="Normalcentr"/>
        <w:ind w:left="284" w:right="284"/>
      </w:pPr>
      <w:r>
        <w:t>travaux professionnels liés à la relation client, à l’utilisation de l’espace commercial et à sa valorisation</w:t>
      </w:r>
    </w:p>
    <w:p w:rsidR="00070D9B" w:rsidRDefault="00070D9B">
      <w:pPr>
        <w:pStyle w:val="Titre8"/>
        <w:spacing w:before="80"/>
        <w:rPr>
          <w:sz w:val="20"/>
        </w:rPr>
      </w:pPr>
    </w:p>
    <w:p w:rsidR="00070D9B" w:rsidRPr="003B4712" w:rsidRDefault="00070D9B">
      <w:pPr>
        <w:pStyle w:val="Titre3"/>
        <w:spacing w:before="0"/>
        <w:ind w:left="709"/>
        <w:jc w:val="both"/>
        <w:rPr>
          <w:rFonts w:cs="Arial"/>
          <w:bCs/>
          <w:i/>
          <w:iCs/>
          <w:smallCaps w:val="0"/>
          <w:sz w:val="18"/>
        </w:rPr>
      </w:pPr>
      <w:r w:rsidRPr="003B4712">
        <w:rPr>
          <w:rFonts w:cs="Arial"/>
          <w:bCs/>
          <w:i/>
          <w:iCs/>
          <w:smallCaps w:val="0"/>
          <w:sz w:val="18"/>
        </w:rPr>
        <w:t>L’épreuve apprécie la capacité du candidat à mobiliser ses compétences (C.1 – C.2) et connaissances professionnelles en vue de la réalisation de travaux professionnels relatifs à la valorisation de l’offre de l’espace commercial dans une démarche de satisfaction des attentes de la clientèle.</w:t>
      </w:r>
    </w:p>
    <w:p w:rsidR="00070D9B" w:rsidRDefault="00070D9B">
      <w:pPr>
        <w:rPr>
          <w:rFonts w:ascii="Arial" w:hAnsi="Arial" w:cs="Arial"/>
          <w:bCs/>
          <w:i/>
          <w:iCs/>
          <w:sz w:val="18"/>
        </w:rPr>
      </w:pPr>
    </w:p>
    <w:p w:rsidR="00070D9B" w:rsidRDefault="00070D9B">
      <w:pPr>
        <w:ind w:left="709"/>
        <w:rPr>
          <w:rFonts w:ascii="Arial" w:hAnsi="Arial" w:cs="Arial"/>
          <w:bCs/>
          <w:i/>
          <w:iCs/>
          <w:sz w:val="18"/>
        </w:rPr>
      </w:pPr>
      <w:r>
        <w:rPr>
          <w:rFonts w:ascii="Arial" w:hAnsi="Arial" w:cs="Arial"/>
          <w:bCs/>
          <w:i/>
          <w:iCs/>
          <w:sz w:val="18"/>
        </w:rPr>
        <w:t xml:space="preserve">L’évaluation des acquis s’effectue à l’occasion de trois situations d’évaluation écrites, réalisées au cours de la dernière année de formation et mises en place en centre de formation. </w:t>
      </w:r>
    </w:p>
    <w:p w:rsidR="00070D9B" w:rsidRDefault="00070D9B">
      <w:pPr>
        <w:pStyle w:val="Titre3"/>
        <w:spacing w:before="0" w:after="80"/>
        <w:rPr>
          <w:b/>
        </w:rPr>
      </w:pPr>
    </w:p>
    <w:p w:rsidR="00070D9B" w:rsidRDefault="00070D9B">
      <w:pPr>
        <w:pStyle w:val="Titre3"/>
        <w:spacing w:before="0" w:after="80"/>
        <w:rPr>
          <w:b/>
        </w:rPr>
      </w:pPr>
      <w:r>
        <w:rPr>
          <w:b/>
        </w:rPr>
        <w:t>RÉCAPITULATIF</w:t>
      </w:r>
    </w:p>
    <w:p w:rsidR="00070D9B" w:rsidRDefault="00070D9B">
      <w:pPr>
        <w:rPr>
          <w:sz w:val="16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276"/>
        <w:gridCol w:w="1842"/>
      </w:tblGrid>
      <w:tr w:rsidR="00070D9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pStyle w:val="Titre5"/>
              <w:keepNext w:val="0"/>
              <w:spacing w:before="120" w:after="120"/>
              <w:rPr>
                <w:sz w:val="28"/>
              </w:rPr>
            </w:pPr>
            <w:r>
              <w:rPr>
                <w:sz w:val="28"/>
              </w:rPr>
              <w:t>Situation n°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120" w:after="12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/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120" w:after="120"/>
              <w:jc w:val="right"/>
              <w:rPr>
                <w:rFonts w:ascii="Arial" w:hAnsi="Arial"/>
                <w:b/>
                <w:sz w:val="28"/>
              </w:rPr>
            </w:pPr>
          </w:p>
        </w:tc>
      </w:tr>
      <w:tr w:rsidR="00070D9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80"/>
              <w:ind w:left="708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8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80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70D9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pStyle w:val="Titre5"/>
              <w:keepNext w:val="0"/>
              <w:spacing w:before="120" w:after="120"/>
              <w:rPr>
                <w:sz w:val="28"/>
              </w:rPr>
            </w:pPr>
            <w:r>
              <w:rPr>
                <w:sz w:val="28"/>
              </w:rPr>
              <w:t>Situation n°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120" w:after="12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/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120" w:after="120"/>
              <w:jc w:val="right"/>
              <w:rPr>
                <w:rFonts w:ascii="Arial" w:hAnsi="Arial"/>
                <w:b/>
                <w:sz w:val="28"/>
              </w:rPr>
            </w:pPr>
          </w:p>
        </w:tc>
      </w:tr>
      <w:tr w:rsidR="00070D9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80"/>
              <w:ind w:left="708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8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80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70D9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pStyle w:val="Titre5"/>
              <w:keepNext w:val="0"/>
              <w:spacing w:before="120" w:after="120"/>
              <w:rPr>
                <w:sz w:val="28"/>
              </w:rPr>
            </w:pPr>
            <w:r>
              <w:rPr>
                <w:sz w:val="28"/>
              </w:rPr>
              <w:t>Situation n°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120" w:after="12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/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120" w:after="120"/>
              <w:jc w:val="right"/>
              <w:rPr>
                <w:rFonts w:ascii="Arial" w:hAnsi="Arial"/>
                <w:b/>
                <w:sz w:val="28"/>
              </w:rPr>
            </w:pPr>
          </w:p>
        </w:tc>
      </w:tr>
      <w:tr w:rsidR="00070D9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8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8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80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70D9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120" w:after="120"/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TOTAL S1 + S2 + S3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120" w:after="120"/>
              <w:jc w:val="right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D9B" w:rsidRDefault="00070D9B">
            <w:pPr>
              <w:spacing w:before="120" w:after="12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28"/>
              </w:rPr>
              <w:t>/ 120</w:t>
            </w:r>
          </w:p>
        </w:tc>
      </w:tr>
      <w:tr w:rsidR="00070D9B">
        <w:trPr>
          <w:trHeight w:val="12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70D9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80"/>
              <w:ind w:left="424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NOTE PROPOSÉE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0D9B" w:rsidRDefault="00070D9B">
            <w:pPr>
              <w:spacing w:before="80"/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D9B" w:rsidRDefault="00070D9B">
            <w:pPr>
              <w:spacing w:before="200"/>
              <w:jc w:val="right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  / 20*</w:t>
            </w:r>
          </w:p>
        </w:tc>
      </w:tr>
      <w:tr w:rsidR="00070D9B">
        <w:tc>
          <w:tcPr>
            <w:tcW w:w="9213" w:type="dxa"/>
            <w:gridSpan w:val="3"/>
          </w:tcPr>
          <w:p w:rsidR="00070D9B" w:rsidRDefault="00070D9B">
            <w:pPr>
              <w:spacing w:before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 du professeur de vente :                                                          Visa :</w:t>
            </w:r>
          </w:p>
          <w:p w:rsidR="00070D9B" w:rsidRDefault="00070D9B">
            <w:pPr>
              <w:spacing w:before="80"/>
              <w:rPr>
                <w:rFonts w:ascii="Arial" w:hAnsi="Arial"/>
                <w:b/>
                <w:sz w:val="24"/>
              </w:rPr>
            </w:pPr>
          </w:p>
          <w:p w:rsidR="00070D9B" w:rsidRDefault="00070D9B">
            <w:pPr>
              <w:spacing w:before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Appréciation globale :</w:t>
            </w:r>
          </w:p>
          <w:p w:rsidR="00070D9B" w:rsidRDefault="00070D9B">
            <w:pPr>
              <w:pStyle w:val="TitreTR"/>
              <w:spacing w:before="80"/>
              <w:rPr>
                <w:rFonts w:cs="Times New Roman"/>
                <w:bCs w:val="0"/>
                <w:szCs w:val="20"/>
              </w:rPr>
            </w:pPr>
          </w:p>
          <w:p w:rsidR="00070D9B" w:rsidRDefault="00070D9B"/>
          <w:p w:rsidR="00070D9B" w:rsidRDefault="00070D9B">
            <w:pPr>
              <w:spacing w:before="80"/>
              <w:rPr>
                <w:rFonts w:ascii="Arial" w:hAnsi="Arial"/>
                <w:b/>
                <w:sz w:val="24"/>
              </w:rPr>
            </w:pPr>
          </w:p>
        </w:tc>
      </w:tr>
    </w:tbl>
    <w:p w:rsidR="00070D9B" w:rsidRDefault="00070D9B">
      <w:pPr>
        <w:spacing w:before="80"/>
        <w:ind w:left="1418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* Note à arrondir au ½ point supérieur. Ne pas la communiquer au candidat. </w:t>
      </w: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br w:type="column"/>
      </w: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center"/>
        <w:rPr>
          <w:rFonts w:ascii="Tahoma" w:hAnsi="Tahoma"/>
          <w:b/>
          <w:sz w:val="28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center"/>
        <w:rPr>
          <w:rFonts w:ascii="Tahoma" w:hAnsi="Tahoma"/>
          <w:b/>
          <w:sz w:val="28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center"/>
        <w:rPr>
          <w:rFonts w:ascii="Tahoma" w:hAnsi="Tahoma"/>
          <w:b/>
          <w:sz w:val="28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center"/>
        <w:rPr>
          <w:rFonts w:ascii="Tahoma" w:hAnsi="Tahoma"/>
          <w:b/>
          <w:sz w:val="28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center"/>
        <w:rPr>
          <w:rFonts w:ascii="Tahoma" w:hAnsi="Tahoma"/>
          <w:b/>
          <w:sz w:val="28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CONTENU DU DOSSIER</w:t>
      </w: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center"/>
        <w:rPr>
          <w:rFonts w:ascii="Tahoma" w:hAnsi="Tahoma"/>
          <w:b/>
          <w:sz w:val="28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center"/>
        <w:rPr>
          <w:rFonts w:ascii="Tahoma" w:hAnsi="Tahoma"/>
          <w:b/>
          <w:sz w:val="28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center"/>
        <w:rPr>
          <w:rFonts w:ascii="Tahoma" w:hAnsi="Tahoma"/>
          <w:b/>
          <w:sz w:val="28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À l’intérieur de ce dossier, les documents constitutifs de l’évaluation seront placés comme indiqué ci-après :</w:t>
      </w: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both"/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7013"/>
      </w:tblGrid>
      <w:tr w:rsidR="00070D9B">
        <w:tc>
          <w:tcPr>
            <w:tcW w:w="1063" w:type="dxa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Numéro d’ordre</w:t>
            </w:r>
          </w:p>
        </w:tc>
        <w:tc>
          <w:tcPr>
            <w:tcW w:w="2268" w:type="dxa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Document repéré par</w:t>
            </w:r>
          </w:p>
        </w:tc>
        <w:tc>
          <w:tcPr>
            <w:tcW w:w="7013" w:type="dxa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Titre du document</w:t>
            </w:r>
          </w:p>
        </w:tc>
      </w:tr>
      <w:tr w:rsidR="00070D9B">
        <w:trPr>
          <w:trHeight w:val="869"/>
        </w:trPr>
        <w:tc>
          <w:tcPr>
            <w:tcW w:w="1063" w:type="dxa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sz w:val="22"/>
              </w:rPr>
            </w:pPr>
          </w:p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</w:t>
            </w:r>
          </w:p>
        </w:tc>
        <w:tc>
          <w:tcPr>
            <w:tcW w:w="2268" w:type="dxa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sz w:val="22"/>
              </w:rPr>
            </w:pPr>
          </w:p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EP2 – A</w:t>
            </w:r>
          </w:p>
        </w:tc>
        <w:tc>
          <w:tcPr>
            <w:tcW w:w="7013" w:type="dxa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both"/>
              <w:rPr>
                <w:rFonts w:ascii="Tahoma" w:hAnsi="Tahoma"/>
                <w:sz w:val="22"/>
              </w:rPr>
            </w:pPr>
          </w:p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Situation n° 1</w:t>
            </w:r>
          </w:p>
        </w:tc>
      </w:tr>
      <w:tr w:rsidR="00070D9B">
        <w:trPr>
          <w:trHeight w:val="869"/>
        </w:trPr>
        <w:tc>
          <w:tcPr>
            <w:tcW w:w="1063" w:type="dxa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sz w:val="22"/>
              </w:rPr>
            </w:pPr>
          </w:p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</w:t>
            </w:r>
          </w:p>
        </w:tc>
        <w:tc>
          <w:tcPr>
            <w:tcW w:w="2268" w:type="dxa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sz w:val="22"/>
              </w:rPr>
            </w:pPr>
          </w:p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sz w:val="22"/>
                <w:lang w:val="en-GB"/>
              </w:rPr>
            </w:pPr>
            <w:r>
              <w:rPr>
                <w:rFonts w:ascii="Tahoma" w:hAnsi="Tahoma"/>
                <w:sz w:val="22"/>
                <w:lang w:val="en-GB"/>
              </w:rPr>
              <w:t>EP2 – B</w:t>
            </w:r>
          </w:p>
        </w:tc>
        <w:tc>
          <w:tcPr>
            <w:tcW w:w="7013" w:type="dxa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both"/>
              <w:rPr>
                <w:rFonts w:ascii="Tahoma" w:hAnsi="Tahoma"/>
                <w:sz w:val="22"/>
                <w:lang w:val="en-GB"/>
              </w:rPr>
            </w:pPr>
          </w:p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both"/>
              <w:rPr>
                <w:rFonts w:ascii="Tahoma" w:hAnsi="Tahoma"/>
                <w:sz w:val="22"/>
                <w:lang w:val="en-GB"/>
              </w:rPr>
            </w:pPr>
            <w:r>
              <w:rPr>
                <w:rFonts w:ascii="Tahoma" w:hAnsi="Tahoma"/>
                <w:sz w:val="22"/>
                <w:lang w:val="en-GB"/>
              </w:rPr>
              <w:t>Situation n° 2</w:t>
            </w:r>
          </w:p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both"/>
              <w:rPr>
                <w:rFonts w:ascii="Tahoma" w:hAnsi="Tahoma"/>
                <w:sz w:val="22"/>
                <w:lang w:val="en-GB"/>
              </w:rPr>
            </w:pPr>
          </w:p>
        </w:tc>
      </w:tr>
      <w:tr w:rsidR="00070D9B">
        <w:trPr>
          <w:trHeight w:val="869"/>
        </w:trPr>
        <w:tc>
          <w:tcPr>
            <w:tcW w:w="1063" w:type="dxa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sz w:val="22"/>
                <w:lang w:val="en-GB"/>
              </w:rPr>
            </w:pPr>
          </w:p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sz w:val="22"/>
                <w:lang w:val="en-GB"/>
              </w:rPr>
            </w:pPr>
            <w:r>
              <w:rPr>
                <w:rFonts w:ascii="Tahoma" w:hAnsi="Tahoma"/>
                <w:sz w:val="22"/>
                <w:lang w:val="en-GB"/>
              </w:rPr>
              <w:t>3</w:t>
            </w:r>
          </w:p>
        </w:tc>
        <w:tc>
          <w:tcPr>
            <w:tcW w:w="2268" w:type="dxa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sz w:val="22"/>
                <w:lang w:val="en-GB"/>
              </w:rPr>
            </w:pPr>
          </w:p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sz w:val="22"/>
                <w:lang w:val="en-GB"/>
              </w:rPr>
            </w:pPr>
            <w:r>
              <w:rPr>
                <w:rFonts w:ascii="Tahoma" w:hAnsi="Tahoma"/>
                <w:sz w:val="22"/>
                <w:lang w:val="en-GB"/>
              </w:rPr>
              <w:t>EP2 - C</w:t>
            </w:r>
          </w:p>
        </w:tc>
        <w:tc>
          <w:tcPr>
            <w:tcW w:w="7013" w:type="dxa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both"/>
              <w:rPr>
                <w:rFonts w:ascii="Tahoma" w:hAnsi="Tahoma"/>
                <w:sz w:val="22"/>
                <w:lang w:val="en-GB"/>
              </w:rPr>
            </w:pPr>
          </w:p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Situation n° 3</w:t>
            </w:r>
          </w:p>
        </w:tc>
      </w:tr>
    </w:tbl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both"/>
        <w:rPr>
          <w:rFonts w:ascii="Tahoma" w:hAnsi="Tahoma"/>
          <w:sz w:val="22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Le professeur joint à l’ensemble des évaluations un exemplaire des sujets proposés pour chacune des évaluations, ainsi que le barème appliqué.</w:t>
      </w: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both"/>
        <w:rPr>
          <w:rFonts w:ascii="Tahoma" w:hAnsi="Tahoma"/>
          <w:sz w:val="22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spacing w:before="80"/>
        <w:jc w:val="both"/>
        <w:rPr>
          <w:rFonts w:ascii="Tahoma" w:hAnsi="Tahoma"/>
          <w:sz w:val="22"/>
        </w:rPr>
      </w:pPr>
    </w:p>
    <w:p w:rsidR="00070D9B" w:rsidRDefault="00070D9B">
      <w:pPr>
        <w:pStyle w:val="Titre1"/>
        <w:jc w:val="right"/>
        <w:rPr>
          <w:rFonts w:cs="Arial"/>
          <w:sz w:val="24"/>
        </w:rPr>
      </w:pPr>
      <w:r>
        <w:t xml:space="preserve"> </w:t>
      </w:r>
      <w:r>
        <w:br w:type="column"/>
      </w:r>
      <w:r>
        <w:rPr>
          <w:rFonts w:cs="Arial"/>
          <w:sz w:val="24"/>
        </w:rPr>
        <w:lastRenderedPageBreak/>
        <w:t xml:space="preserve">Session </w:t>
      </w:r>
      <w:proofErr w:type="gramStart"/>
      <w:r>
        <w:rPr>
          <w:rFonts w:cs="Arial"/>
          <w:sz w:val="24"/>
        </w:rPr>
        <w:t>20</w:t>
      </w:r>
      <w:r w:rsidR="005C7DE2">
        <w:rPr>
          <w:rFonts w:cs="Arial"/>
          <w:sz w:val="24"/>
        </w:rPr>
        <w:t>..</w:t>
      </w:r>
      <w:proofErr w:type="gramEnd"/>
    </w:p>
    <w:p w:rsidR="00070D9B" w:rsidRDefault="00070D9B">
      <w:pPr>
        <w:rPr>
          <w:rFonts w:ascii="Arial" w:hAnsi="Arial" w:cs="Arial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0D9B" w:rsidRDefault="00070D9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Candidat</w:t>
      </w:r>
      <w:r>
        <w:rPr>
          <w:rFonts w:ascii="Arial" w:hAnsi="Arial" w:cs="Arial"/>
          <w:sz w:val="28"/>
        </w:rPr>
        <w:t> :</w:t>
      </w:r>
    </w:p>
    <w:p w:rsidR="00070D9B" w:rsidRDefault="00070D9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070D9B" w:rsidRDefault="00070D9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 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Prénom 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Classe :</w:t>
      </w:r>
    </w:p>
    <w:p w:rsidR="00070D9B" w:rsidRDefault="00070D9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0D9B" w:rsidRDefault="00070D9B">
      <w:pPr>
        <w:pStyle w:val="Titre1"/>
        <w:rPr>
          <w:sz w:val="44"/>
        </w:rPr>
      </w:pPr>
      <w:r>
        <w:rPr>
          <w:sz w:val="44"/>
        </w:rPr>
        <w:t>CAP EMPLOYÉ DE VENTE SPÉCIALISÉ</w:t>
      </w:r>
    </w:p>
    <w:p w:rsidR="00070D9B" w:rsidRPr="00C92970" w:rsidRDefault="00070D9B">
      <w:pPr>
        <w:pStyle w:val="Titre8"/>
        <w:spacing w:before="80"/>
        <w:rPr>
          <w:color w:val="FF0000"/>
        </w:rPr>
      </w:pPr>
      <w:r w:rsidRPr="00C92970">
        <w:rPr>
          <w:color w:val="FF0000"/>
        </w:rPr>
        <w:t xml:space="preserve">Option </w:t>
      </w:r>
      <w:proofErr w:type="gramStart"/>
      <w:r w:rsidRPr="00C92970">
        <w:rPr>
          <w:color w:val="FF0000"/>
        </w:rPr>
        <w:t xml:space="preserve">C  </w:t>
      </w:r>
      <w:r w:rsidRPr="00C92970">
        <w:rPr>
          <w:color w:val="FF0000"/>
        </w:rPr>
        <w:tab/>
      </w:r>
      <w:proofErr w:type="gramEnd"/>
      <w:r w:rsidRPr="00C92970">
        <w:rPr>
          <w:i/>
          <w:iCs/>
          <w:color w:val="FF0000"/>
        </w:rPr>
        <w:t>Services à la clientèle</w:t>
      </w:r>
    </w:p>
    <w:p w:rsidR="00070D9B" w:rsidRDefault="00070D9B"/>
    <w:p w:rsidR="00070D9B" w:rsidRDefault="00070D9B"/>
    <w:p w:rsidR="00070D9B" w:rsidRDefault="00070D9B">
      <w:pPr>
        <w:pStyle w:val="Titre5"/>
        <w:jc w:val="center"/>
        <w:rPr>
          <w:sz w:val="28"/>
        </w:rPr>
      </w:pPr>
      <w:r>
        <w:rPr>
          <w:sz w:val="28"/>
        </w:rPr>
        <w:t>EP2 en CCF : TRAVAUX PROFESSIONNELS LI</w:t>
      </w:r>
      <w:r>
        <w:rPr>
          <w:rFonts w:cs="Arial"/>
          <w:sz w:val="28"/>
        </w:rPr>
        <w:t>ÉS À LA RELATION CLIENT, À L’UTILISATION DE L’ESPACE COMMERCIAL ET À SA VALORISATION</w:t>
      </w:r>
    </w:p>
    <w:p w:rsidR="00070D9B" w:rsidRDefault="00070D9B">
      <w:pPr>
        <w:rPr>
          <w:rFonts w:ascii="Arial" w:hAnsi="Arial" w:cs="Arial"/>
        </w:rPr>
      </w:pPr>
    </w:p>
    <w:p w:rsidR="00070D9B" w:rsidRDefault="00070D9B">
      <w:pPr>
        <w:rPr>
          <w:rFonts w:ascii="Arial" w:hAnsi="Arial" w:cs="Arial"/>
        </w:rPr>
      </w:pPr>
    </w:p>
    <w:p w:rsidR="00070D9B" w:rsidRDefault="00070D9B">
      <w:pPr>
        <w:rPr>
          <w:rFonts w:ascii="Arial" w:hAnsi="Arial" w:cs="Arial"/>
        </w:rPr>
      </w:pPr>
    </w:p>
    <w:p w:rsidR="00070D9B" w:rsidRDefault="00070D9B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SITUATION N° </w:t>
      </w:r>
      <w:proofErr w:type="gramStart"/>
      <w:r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</w:rPr>
        <w:t>  (</w:t>
      </w:r>
      <w:proofErr w:type="gramEnd"/>
      <w:r>
        <w:rPr>
          <w:rFonts w:ascii="Arial" w:hAnsi="Arial" w:cs="Arial"/>
        </w:rPr>
        <w:t>durée préconisée : 30 minutes) :</w:t>
      </w:r>
    </w:p>
    <w:p w:rsidR="00070D9B" w:rsidRDefault="00070D9B">
      <w:pPr>
        <w:jc w:val="both"/>
        <w:rPr>
          <w:rFonts w:ascii="Arial" w:hAnsi="Arial" w:cs="Arial"/>
        </w:rPr>
      </w:pPr>
    </w:p>
    <w:p w:rsidR="00070D9B" w:rsidRDefault="00070D9B">
      <w:pPr>
        <w:jc w:val="both"/>
        <w:rPr>
          <w:rFonts w:ascii="Arial" w:hAnsi="Arial" w:cs="Arial"/>
        </w:rPr>
      </w:pPr>
    </w:p>
    <w:p w:rsidR="00070D9B" w:rsidRDefault="00070D9B">
      <w:pPr>
        <w:rPr>
          <w:rFonts w:ascii="Arial" w:hAnsi="Arial" w:cs="Arial"/>
        </w:rPr>
      </w:pPr>
      <w:r>
        <w:rPr>
          <w:rFonts w:ascii="Arial" w:hAnsi="Arial" w:cs="Arial"/>
        </w:rPr>
        <w:t>Elle porte sur un ou deux thèmes liés à la gestion de la relation client au sein d’un espace commercial.</w:t>
      </w:r>
    </w:p>
    <w:p w:rsidR="00070D9B" w:rsidRDefault="00070D9B">
      <w:pPr>
        <w:rPr>
          <w:rFonts w:ascii="Arial" w:hAnsi="Arial" w:cs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909"/>
        <w:gridCol w:w="879"/>
      </w:tblGrid>
      <w:tr w:rsidR="00070D9B">
        <w:trPr>
          <w:cantSplit/>
        </w:trPr>
        <w:tc>
          <w:tcPr>
            <w:tcW w:w="9418" w:type="dxa"/>
            <w:gridSpan w:val="3"/>
          </w:tcPr>
          <w:p w:rsidR="00070D9B" w:rsidRDefault="00070D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 xml:space="preserve">Compétences évaluées dans le ou les thèmes proposés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(1)</w:t>
            </w:r>
          </w:p>
        </w:tc>
      </w:tr>
      <w:tr w:rsidR="00070D9B">
        <w:trPr>
          <w:cantSplit/>
        </w:trPr>
        <w:tc>
          <w:tcPr>
            <w:tcW w:w="9418" w:type="dxa"/>
            <w:gridSpan w:val="3"/>
          </w:tcPr>
          <w:p w:rsidR="00070D9B" w:rsidRDefault="00070D9B">
            <w:pPr>
              <w:pStyle w:val="Titreindex"/>
              <w:spacing w:before="120" w:after="120"/>
            </w:pPr>
            <w:r>
              <w:t>C.1.1. Communiquer en situation interpersonnelle</w:t>
            </w:r>
          </w:p>
        </w:tc>
      </w:tr>
      <w:tr w:rsidR="00070D9B">
        <w:trPr>
          <w:cantSplit/>
        </w:trPr>
        <w:tc>
          <w:tcPr>
            <w:tcW w:w="630" w:type="dxa"/>
            <w:vMerge w:val="restart"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C.1.1.</w:t>
            </w:r>
          </w:p>
        </w:tc>
        <w:tc>
          <w:tcPr>
            <w:tcW w:w="7909" w:type="dxa"/>
          </w:tcPr>
          <w:p w:rsidR="00070D9B" w:rsidRDefault="00070D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C.1.1.1. Se documenter, se renseigner</w:t>
            </w:r>
          </w:p>
        </w:tc>
        <w:tc>
          <w:tcPr>
            <w:tcW w:w="879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630" w:type="dxa"/>
            <w:vMerge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</w:tcPr>
          <w:p w:rsidR="00070D9B" w:rsidRDefault="00070D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C.1.1.2. Informer et orienter le visiteur/client/intervenant</w:t>
            </w:r>
          </w:p>
        </w:tc>
        <w:tc>
          <w:tcPr>
            <w:tcW w:w="879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9418" w:type="dxa"/>
            <w:gridSpan w:val="3"/>
          </w:tcPr>
          <w:p w:rsidR="00070D9B" w:rsidRDefault="00070D9B">
            <w:pPr>
              <w:pStyle w:val="Titreindex"/>
              <w:spacing w:before="120" w:after="120"/>
            </w:pPr>
            <w:r>
              <w:t>C.1.2. Intégrer les outils dans la gestion de la relation client</w:t>
            </w:r>
          </w:p>
        </w:tc>
      </w:tr>
      <w:tr w:rsidR="00070D9B">
        <w:trPr>
          <w:cantSplit/>
        </w:trPr>
        <w:tc>
          <w:tcPr>
            <w:tcW w:w="630" w:type="dxa"/>
            <w:vMerge w:val="restart"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C.1.2.</w:t>
            </w:r>
          </w:p>
        </w:tc>
        <w:tc>
          <w:tcPr>
            <w:tcW w:w="7909" w:type="dxa"/>
          </w:tcPr>
          <w:p w:rsidR="00070D9B" w:rsidRDefault="00070D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C.1.2.1. Maîtriser les outils de communication et de vente mis à disposition sur le site</w:t>
            </w:r>
          </w:p>
        </w:tc>
        <w:tc>
          <w:tcPr>
            <w:tcW w:w="879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630" w:type="dxa"/>
            <w:vMerge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</w:tcPr>
          <w:p w:rsidR="00070D9B" w:rsidRDefault="00070D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C.1.2.2. Aider le client, visiteur et/ou utilisateur, dans l’utilisation des installations</w:t>
            </w:r>
          </w:p>
        </w:tc>
        <w:tc>
          <w:tcPr>
            <w:tcW w:w="879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630" w:type="dxa"/>
            <w:vMerge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</w:tcPr>
          <w:p w:rsidR="00070D9B" w:rsidRDefault="00070D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C.1.2.3. Réagir aux aléas et aux dysfonctionnements signalés par l’utilisateur</w:t>
            </w:r>
          </w:p>
        </w:tc>
        <w:tc>
          <w:tcPr>
            <w:tcW w:w="879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70D9B" w:rsidRDefault="00070D9B" w:rsidP="00070D9B">
      <w:pPr>
        <w:numPr>
          <w:ilvl w:val="0"/>
          <w:numId w:val="11"/>
        </w:numPr>
        <w:spacing w:before="120"/>
        <w:ind w:left="714" w:hanging="35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Cocher les cases correspondant aux compétences évaluées.</w:t>
      </w:r>
    </w:p>
    <w:p w:rsidR="00070D9B" w:rsidRDefault="00070D9B">
      <w:pPr>
        <w:rPr>
          <w:rFonts w:ascii="Arial" w:hAnsi="Arial" w:cs="Arial"/>
          <w:i/>
          <w:iCs/>
        </w:rPr>
      </w:pPr>
    </w:p>
    <w:p w:rsidR="00070D9B" w:rsidRDefault="00070D9B">
      <w:pP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070D9B">
        <w:tc>
          <w:tcPr>
            <w:tcW w:w="5457" w:type="dxa"/>
          </w:tcPr>
          <w:p w:rsidR="00070D9B" w:rsidRDefault="00070D9B">
            <w:pPr>
              <w:pStyle w:val="NormalWeb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de l’évaluation :</w:t>
            </w:r>
          </w:p>
        </w:tc>
        <w:tc>
          <w:tcPr>
            <w:tcW w:w="4252" w:type="dxa"/>
          </w:tcPr>
          <w:p w:rsidR="00070D9B" w:rsidRDefault="00070D9B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NOTE :                                  </w:t>
            </w:r>
            <w:r>
              <w:rPr>
                <w:rFonts w:ascii="Arial" w:hAnsi="Arial" w:cs="Arial"/>
                <w:b/>
                <w:bCs/>
                <w:sz w:val="32"/>
              </w:rPr>
              <w:t>/ 40</w:t>
            </w:r>
          </w:p>
        </w:tc>
      </w:tr>
      <w:tr w:rsidR="00070D9B">
        <w:trPr>
          <w:cantSplit/>
        </w:trPr>
        <w:tc>
          <w:tcPr>
            <w:tcW w:w="9709" w:type="dxa"/>
            <w:gridSpan w:val="2"/>
          </w:tcPr>
          <w:p w:rsidR="00070D9B" w:rsidRDefault="00070D9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Observations :</w:t>
            </w:r>
          </w:p>
          <w:p w:rsidR="00070D9B" w:rsidRDefault="00070D9B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070D9B" w:rsidRDefault="00070D9B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070D9B" w:rsidRDefault="00070D9B">
            <w:pPr>
              <w:pStyle w:val="NormalWeb"/>
              <w:spacing w:before="120"/>
              <w:rPr>
                <w:rFonts w:ascii="Arial" w:hAnsi="Arial" w:cs="Arial"/>
                <w:szCs w:val="20"/>
              </w:rPr>
            </w:pPr>
          </w:p>
          <w:p w:rsidR="00070D9B" w:rsidRDefault="00070D9B">
            <w:pPr>
              <w:pStyle w:val="NormalWeb"/>
              <w:spacing w:before="120"/>
              <w:rPr>
                <w:rFonts w:ascii="Arial" w:hAnsi="Arial" w:cs="Arial"/>
                <w:szCs w:val="20"/>
              </w:rPr>
            </w:pPr>
          </w:p>
          <w:p w:rsidR="00070D9B" w:rsidRDefault="00070D9B">
            <w:pPr>
              <w:pStyle w:val="NormalWeb"/>
              <w:spacing w:before="120"/>
              <w:rPr>
                <w:rFonts w:ascii="Arial" w:hAnsi="Arial" w:cs="Arial"/>
                <w:szCs w:val="20"/>
              </w:rPr>
            </w:pPr>
          </w:p>
        </w:tc>
      </w:tr>
    </w:tbl>
    <w:p w:rsidR="00070D9B" w:rsidRDefault="00070D9B">
      <w:pPr>
        <w:spacing w:before="120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Document EP2 - A</w:t>
      </w:r>
    </w:p>
    <w:p w:rsidR="00070D9B" w:rsidRDefault="00070D9B">
      <w:pPr>
        <w:rPr>
          <w:rFonts w:ascii="Arial" w:hAnsi="Arial" w:cs="Arial"/>
        </w:rPr>
      </w:pPr>
    </w:p>
    <w:p w:rsidR="00070D9B" w:rsidRDefault="00070D9B">
      <w:pPr>
        <w:pStyle w:val="Titre1"/>
        <w:jc w:val="right"/>
        <w:rPr>
          <w:rFonts w:cs="Arial"/>
          <w:sz w:val="24"/>
        </w:rPr>
      </w:pPr>
      <w:r>
        <w:rPr>
          <w:rFonts w:cs="Arial"/>
          <w:sz w:val="24"/>
        </w:rPr>
        <w:br w:type="column"/>
      </w:r>
      <w:r>
        <w:rPr>
          <w:rFonts w:cs="Arial"/>
          <w:sz w:val="24"/>
        </w:rPr>
        <w:lastRenderedPageBreak/>
        <w:t xml:space="preserve">Session </w:t>
      </w:r>
      <w:proofErr w:type="gramStart"/>
      <w:r>
        <w:rPr>
          <w:rFonts w:cs="Arial"/>
          <w:sz w:val="24"/>
        </w:rPr>
        <w:t>20</w:t>
      </w:r>
      <w:r w:rsidR="005C7DE2">
        <w:rPr>
          <w:rFonts w:cs="Arial"/>
          <w:sz w:val="24"/>
        </w:rPr>
        <w:t>..</w:t>
      </w:r>
      <w:proofErr w:type="gramEnd"/>
    </w:p>
    <w:p w:rsidR="00070D9B" w:rsidRDefault="00070D9B">
      <w:pPr>
        <w:rPr>
          <w:rFonts w:ascii="Arial" w:hAnsi="Arial" w:cs="Arial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0D9B" w:rsidRDefault="00070D9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Candidat</w:t>
      </w:r>
      <w:r>
        <w:rPr>
          <w:rFonts w:ascii="Arial" w:hAnsi="Arial" w:cs="Arial"/>
          <w:sz w:val="28"/>
        </w:rPr>
        <w:t> :</w:t>
      </w:r>
    </w:p>
    <w:p w:rsidR="00070D9B" w:rsidRDefault="00070D9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070D9B" w:rsidRDefault="00070D9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 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Prénom 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Classe :</w:t>
      </w:r>
    </w:p>
    <w:p w:rsidR="00070D9B" w:rsidRDefault="00070D9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0D9B" w:rsidRDefault="00070D9B">
      <w:pPr>
        <w:pStyle w:val="Titre1"/>
        <w:rPr>
          <w:sz w:val="44"/>
        </w:rPr>
      </w:pPr>
      <w:r>
        <w:rPr>
          <w:sz w:val="44"/>
        </w:rPr>
        <w:t>CAP EMPLOYÉ DE VENTE SPÉCIALISÉ</w:t>
      </w:r>
    </w:p>
    <w:p w:rsidR="00070D9B" w:rsidRPr="00C92970" w:rsidRDefault="00070D9B">
      <w:pPr>
        <w:pStyle w:val="Titre8"/>
        <w:spacing w:before="80"/>
        <w:rPr>
          <w:color w:val="FF0000"/>
        </w:rPr>
      </w:pPr>
      <w:r w:rsidRPr="00C92970">
        <w:rPr>
          <w:color w:val="FF0000"/>
        </w:rPr>
        <w:t xml:space="preserve">Option </w:t>
      </w:r>
      <w:proofErr w:type="gramStart"/>
      <w:r w:rsidRPr="00C92970">
        <w:rPr>
          <w:color w:val="FF0000"/>
        </w:rPr>
        <w:t xml:space="preserve">C  </w:t>
      </w:r>
      <w:r w:rsidRPr="00C92970">
        <w:rPr>
          <w:color w:val="FF0000"/>
        </w:rPr>
        <w:tab/>
      </w:r>
      <w:proofErr w:type="gramEnd"/>
      <w:r w:rsidRPr="00C92970">
        <w:rPr>
          <w:i/>
          <w:iCs/>
          <w:color w:val="FF0000"/>
        </w:rPr>
        <w:t>Services à la clientèle</w:t>
      </w:r>
    </w:p>
    <w:p w:rsidR="00070D9B" w:rsidRDefault="00070D9B"/>
    <w:p w:rsidR="00070D9B" w:rsidRDefault="00070D9B"/>
    <w:p w:rsidR="00070D9B" w:rsidRDefault="00070D9B"/>
    <w:p w:rsidR="00070D9B" w:rsidRDefault="00070D9B">
      <w:pPr>
        <w:pStyle w:val="Titre5"/>
        <w:jc w:val="center"/>
        <w:rPr>
          <w:rFonts w:cs="Arial"/>
          <w:bCs/>
          <w:sz w:val="28"/>
        </w:rPr>
      </w:pPr>
      <w:r>
        <w:rPr>
          <w:sz w:val="28"/>
        </w:rPr>
        <w:t>EP2 en CCF : TRAVAUX PROFESSIONNELS LI</w:t>
      </w:r>
      <w:r>
        <w:rPr>
          <w:rFonts w:cs="Arial"/>
          <w:sz w:val="28"/>
        </w:rPr>
        <w:t>ÉS À LA RELATION CLIENT, À L’UTILISATION DE L’ESPACE COMMERCIAL ET À SA VALORISATION</w:t>
      </w:r>
      <w:r>
        <w:rPr>
          <w:sz w:val="28"/>
        </w:rPr>
        <w:t xml:space="preserve"> </w:t>
      </w:r>
    </w:p>
    <w:p w:rsidR="00070D9B" w:rsidRDefault="00070D9B">
      <w:pPr>
        <w:rPr>
          <w:rFonts w:ascii="Arial" w:hAnsi="Arial" w:cs="Arial"/>
        </w:rPr>
      </w:pPr>
    </w:p>
    <w:p w:rsidR="00070D9B" w:rsidRDefault="00070D9B">
      <w:pPr>
        <w:rPr>
          <w:rFonts w:ascii="Arial" w:hAnsi="Arial" w:cs="Arial"/>
          <w:b/>
          <w:bCs/>
          <w:sz w:val="28"/>
        </w:rPr>
      </w:pPr>
    </w:p>
    <w:p w:rsidR="00070D9B" w:rsidRDefault="00070D9B">
      <w:pPr>
        <w:rPr>
          <w:rFonts w:ascii="Arial" w:hAnsi="Arial" w:cs="Arial"/>
          <w:b/>
          <w:bCs/>
          <w:sz w:val="28"/>
        </w:rPr>
      </w:pPr>
    </w:p>
    <w:p w:rsidR="00070D9B" w:rsidRDefault="00070D9B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SITUATION N° </w:t>
      </w:r>
      <w:proofErr w:type="gramStart"/>
      <w:r>
        <w:rPr>
          <w:rFonts w:ascii="Arial" w:hAnsi="Arial" w:cs="Arial"/>
          <w:b/>
          <w:bCs/>
          <w:sz w:val="28"/>
        </w:rPr>
        <w:t>2</w:t>
      </w:r>
      <w:r>
        <w:rPr>
          <w:rFonts w:ascii="Arial" w:hAnsi="Arial" w:cs="Arial"/>
        </w:rPr>
        <w:t>  (</w:t>
      </w:r>
      <w:proofErr w:type="gramEnd"/>
      <w:r>
        <w:rPr>
          <w:rFonts w:ascii="Arial" w:hAnsi="Arial" w:cs="Arial"/>
        </w:rPr>
        <w:t>durée préconisée : 45 minutes) :</w:t>
      </w:r>
    </w:p>
    <w:p w:rsidR="00070D9B" w:rsidRDefault="00070D9B">
      <w:pPr>
        <w:jc w:val="both"/>
        <w:rPr>
          <w:rFonts w:ascii="Arial" w:hAnsi="Arial" w:cs="Arial"/>
        </w:rPr>
      </w:pPr>
    </w:p>
    <w:p w:rsidR="00070D9B" w:rsidRDefault="00070D9B">
      <w:pPr>
        <w:rPr>
          <w:rFonts w:ascii="Arial" w:hAnsi="Arial" w:cs="Arial"/>
        </w:rPr>
      </w:pPr>
      <w:r>
        <w:rPr>
          <w:rFonts w:ascii="Arial" w:hAnsi="Arial" w:cs="Arial"/>
        </w:rPr>
        <w:t>Elle présente une situation pratique liée à l’utilisation de l’espace commercial et à la valorisation de son offre.</w:t>
      </w:r>
    </w:p>
    <w:p w:rsidR="00070D9B" w:rsidRDefault="00070D9B">
      <w:pPr>
        <w:rPr>
          <w:rFonts w:ascii="Arial" w:hAnsi="Arial" w:cs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909"/>
        <w:gridCol w:w="879"/>
      </w:tblGrid>
      <w:tr w:rsidR="00070D9B">
        <w:trPr>
          <w:cantSplit/>
        </w:trPr>
        <w:tc>
          <w:tcPr>
            <w:tcW w:w="9418" w:type="dxa"/>
            <w:gridSpan w:val="3"/>
          </w:tcPr>
          <w:p w:rsidR="00070D9B" w:rsidRDefault="00070D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 xml:space="preserve">Compétences évaluées dans le ou les thèmes proposés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(1)</w:t>
            </w:r>
          </w:p>
        </w:tc>
      </w:tr>
      <w:tr w:rsidR="00070D9B">
        <w:trPr>
          <w:cantSplit/>
        </w:trPr>
        <w:tc>
          <w:tcPr>
            <w:tcW w:w="9418" w:type="dxa"/>
            <w:gridSpan w:val="3"/>
          </w:tcPr>
          <w:p w:rsidR="00070D9B" w:rsidRDefault="00070D9B">
            <w:pPr>
              <w:pStyle w:val="Titreindex"/>
              <w:spacing w:before="120" w:after="120"/>
            </w:pPr>
            <w:r>
              <w:t>C.2.1. Appréhender le site, ses équipements, ses installations et en vérifier l’intégrité</w:t>
            </w:r>
          </w:p>
        </w:tc>
      </w:tr>
      <w:tr w:rsidR="00070D9B">
        <w:trPr>
          <w:cantSplit/>
        </w:trPr>
        <w:tc>
          <w:tcPr>
            <w:tcW w:w="630" w:type="dxa"/>
            <w:vMerge w:val="restart"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C.2.1.</w:t>
            </w:r>
          </w:p>
        </w:tc>
        <w:tc>
          <w:tcPr>
            <w:tcW w:w="7909" w:type="dxa"/>
          </w:tcPr>
          <w:p w:rsidR="00070D9B" w:rsidRDefault="00070D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C.2.1.1. Identifier les équipements, les installations et leur localisation sur le site</w:t>
            </w:r>
          </w:p>
        </w:tc>
        <w:tc>
          <w:tcPr>
            <w:tcW w:w="879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630" w:type="dxa"/>
            <w:vMerge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</w:tcPr>
          <w:p w:rsidR="00070D9B" w:rsidRDefault="00070D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C.2.1.2. Contrôler l’état et le fonctionnement des installations</w:t>
            </w:r>
          </w:p>
        </w:tc>
        <w:tc>
          <w:tcPr>
            <w:tcW w:w="879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630" w:type="dxa"/>
            <w:vMerge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</w:tcPr>
          <w:p w:rsidR="00070D9B" w:rsidRDefault="00070D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C.2.1.3. Assurer la maintenance de premier niveau</w:t>
            </w:r>
          </w:p>
        </w:tc>
        <w:tc>
          <w:tcPr>
            <w:tcW w:w="879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630" w:type="dxa"/>
            <w:vMerge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</w:tcPr>
          <w:p w:rsidR="00070D9B" w:rsidRDefault="00070D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C.2.1.4. Contrôler le respect des délais de remise en état</w:t>
            </w:r>
          </w:p>
        </w:tc>
        <w:tc>
          <w:tcPr>
            <w:tcW w:w="879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70D9B" w:rsidRDefault="00070D9B">
      <w:pPr>
        <w:spacing w:before="120"/>
        <w:ind w:left="35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(1) Cocher les cases correspondant aux compétences évaluées.</w:t>
      </w:r>
    </w:p>
    <w:p w:rsidR="00070D9B" w:rsidRDefault="00070D9B">
      <w:pPr>
        <w:rPr>
          <w:rFonts w:ascii="Arial" w:hAnsi="Arial" w:cs="Arial"/>
          <w:i/>
          <w:iCs/>
        </w:rPr>
      </w:pPr>
    </w:p>
    <w:p w:rsidR="00070D9B" w:rsidRDefault="00070D9B">
      <w:pPr>
        <w:rPr>
          <w:rFonts w:ascii="Arial" w:hAnsi="Arial" w:cs="Arial"/>
          <w:i/>
          <w:iCs/>
        </w:rPr>
      </w:pPr>
    </w:p>
    <w:p w:rsidR="00070D9B" w:rsidRDefault="00070D9B">
      <w:pPr>
        <w:rPr>
          <w:rFonts w:ascii="Arial" w:hAnsi="Arial" w:cs="Arial"/>
          <w:i/>
          <w:iCs/>
        </w:rPr>
      </w:pPr>
    </w:p>
    <w:p w:rsidR="00070D9B" w:rsidRDefault="00070D9B">
      <w:pPr>
        <w:rPr>
          <w:rFonts w:ascii="Arial" w:hAnsi="Arial" w:cs="Arial"/>
          <w:i/>
          <w:iCs/>
        </w:rPr>
      </w:pPr>
    </w:p>
    <w:p w:rsidR="00070D9B" w:rsidRDefault="00070D9B">
      <w:pPr>
        <w:rPr>
          <w:rFonts w:ascii="Arial" w:hAnsi="Arial" w:cs="Arial"/>
          <w:i/>
          <w:iCs/>
        </w:rPr>
      </w:pPr>
    </w:p>
    <w:p w:rsidR="00070D9B" w:rsidRDefault="00070D9B">
      <w:pP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070D9B">
        <w:tc>
          <w:tcPr>
            <w:tcW w:w="5457" w:type="dxa"/>
          </w:tcPr>
          <w:p w:rsidR="00070D9B" w:rsidRDefault="00070D9B">
            <w:pPr>
              <w:pStyle w:val="NormalWeb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de l’évaluation :</w:t>
            </w:r>
          </w:p>
        </w:tc>
        <w:tc>
          <w:tcPr>
            <w:tcW w:w="4252" w:type="dxa"/>
          </w:tcPr>
          <w:p w:rsidR="00070D9B" w:rsidRDefault="00070D9B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NOTE :                                  </w:t>
            </w:r>
            <w:r>
              <w:rPr>
                <w:rFonts w:ascii="Arial" w:hAnsi="Arial" w:cs="Arial"/>
                <w:b/>
                <w:bCs/>
                <w:sz w:val="32"/>
              </w:rPr>
              <w:t>/ 40</w:t>
            </w:r>
          </w:p>
        </w:tc>
      </w:tr>
      <w:tr w:rsidR="00070D9B">
        <w:trPr>
          <w:cantSplit/>
        </w:trPr>
        <w:tc>
          <w:tcPr>
            <w:tcW w:w="9709" w:type="dxa"/>
            <w:gridSpan w:val="2"/>
          </w:tcPr>
          <w:p w:rsidR="00070D9B" w:rsidRDefault="00070D9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Observations :</w:t>
            </w:r>
          </w:p>
          <w:p w:rsidR="00070D9B" w:rsidRDefault="00070D9B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070D9B" w:rsidRDefault="00070D9B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070D9B" w:rsidRDefault="00070D9B">
            <w:pPr>
              <w:pStyle w:val="NormalWeb"/>
              <w:spacing w:before="120"/>
              <w:rPr>
                <w:rFonts w:ascii="Arial" w:hAnsi="Arial" w:cs="Arial"/>
                <w:szCs w:val="20"/>
              </w:rPr>
            </w:pPr>
          </w:p>
        </w:tc>
      </w:tr>
    </w:tbl>
    <w:p w:rsidR="00070D9B" w:rsidRDefault="00070D9B">
      <w:pPr>
        <w:spacing w:before="120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Document EP2 - B</w:t>
      </w:r>
    </w:p>
    <w:p w:rsidR="00070D9B" w:rsidRDefault="00070D9B">
      <w:pPr>
        <w:rPr>
          <w:rFonts w:ascii="Arial" w:hAnsi="Arial" w:cs="Arial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0D9B" w:rsidRDefault="00070D9B">
      <w:pPr>
        <w:pStyle w:val="Titre1"/>
        <w:jc w:val="right"/>
        <w:rPr>
          <w:rFonts w:cs="Arial"/>
          <w:sz w:val="24"/>
        </w:rPr>
      </w:pPr>
      <w:r>
        <w:rPr>
          <w:rFonts w:cs="Arial"/>
        </w:rPr>
        <w:br w:type="column"/>
      </w:r>
      <w:r>
        <w:rPr>
          <w:rFonts w:cs="Arial"/>
          <w:sz w:val="24"/>
        </w:rPr>
        <w:lastRenderedPageBreak/>
        <w:t xml:space="preserve">Session </w:t>
      </w:r>
      <w:proofErr w:type="gramStart"/>
      <w:r>
        <w:rPr>
          <w:rFonts w:cs="Arial"/>
          <w:sz w:val="24"/>
        </w:rPr>
        <w:t>20</w:t>
      </w:r>
      <w:r w:rsidR="005C7DE2">
        <w:rPr>
          <w:rFonts w:cs="Arial"/>
          <w:sz w:val="24"/>
        </w:rPr>
        <w:t>..</w:t>
      </w:r>
      <w:proofErr w:type="gramEnd"/>
    </w:p>
    <w:p w:rsidR="00070D9B" w:rsidRDefault="00070D9B">
      <w:pPr>
        <w:rPr>
          <w:rFonts w:ascii="Arial" w:hAnsi="Arial" w:cs="Arial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0D9B" w:rsidRDefault="00070D9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Candidat</w:t>
      </w:r>
      <w:r>
        <w:rPr>
          <w:rFonts w:ascii="Arial" w:hAnsi="Arial" w:cs="Arial"/>
          <w:sz w:val="28"/>
        </w:rPr>
        <w:t> :</w:t>
      </w:r>
    </w:p>
    <w:p w:rsidR="00070D9B" w:rsidRDefault="00070D9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070D9B" w:rsidRDefault="00070D9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 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Prénom 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Classe :</w:t>
      </w:r>
    </w:p>
    <w:p w:rsidR="00070D9B" w:rsidRDefault="00070D9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070D9B" w:rsidRDefault="00070D9B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0D9B" w:rsidRDefault="00070D9B">
      <w:pPr>
        <w:pStyle w:val="Titre1"/>
        <w:rPr>
          <w:sz w:val="44"/>
        </w:rPr>
      </w:pPr>
      <w:r>
        <w:rPr>
          <w:sz w:val="44"/>
        </w:rPr>
        <w:t>CAP EMPLOYÉ DE VENTE SPÉCIALISÉ</w:t>
      </w:r>
    </w:p>
    <w:p w:rsidR="00070D9B" w:rsidRPr="00C92970" w:rsidRDefault="00070D9B">
      <w:pPr>
        <w:pStyle w:val="Titre8"/>
        <w:spacing w:before="80"/>
        <w:rPr>
          <w:color w:val="FF0000"/>
        </w:rPr>
      </w:pPr>
      <w:r w:rsidRPr="00C92970">
        <w:rPr>
          <w:color w:val="FF0000"/>
        </w:rPr>
        <w:t xml:space="preserve">Option C </w:t>
      </w:r>
      <w:bookmarkStart w:id="0" w:name="_GoBack"/>
      <w:bookmarkEnd w:id="0"/>
      <w:r w:rsidRPr="00C92970">
        <w:rPr>
          <w:color w:val="FF0000"/>
        </w:rPr>
        <w:t xml:space="preserve"> </w:t>
      </w:r>
      <w:r w:rsidRPr="00C92970">
        <w:rPr>
          <w:color w:val="FF0000"/>
        </w:rPr>
        <w:tab/>
      </w:r>
      <w:r w:rsidRPr="00C92970">
        <w:rPr>
          <w:i/>
          <w:iCs/>
          <w:color w:val="FF0000"/>
        </w:rPr>
        <w:t>Services à la clientèle</w:t>
      </w:r>
    </w:p>
    <w:p w:rsidR="00070D9B" w:rsidRDefault="00070D9B"/>
    <w:p w:rsidR="00070D9B" w:rsidRDefault="00070D9B">
      <w:pPr>
        <w:pStyle w:val="Titre5"/>
        <w:jc w:val="center"/>
        <w:rPr>
          <w:rFonts w:cs="Arial"/>
          <w:bCs/>
          <w:sz w:val="28"/>
        </w:rPr>
      </w:pPr>
      <w:r>
        <w:rPr>
          <w:sz w:val="28"/>
        </w:rPr>
        <w:t>EP2 en CCF : TRAVAUX PROFESSIONNELS LI</w:t>
      </w:r>
      <w:r>
        <w:rPr>
          <w:rFonts w:cs="Arial"/>
          <w:sz w:val="28"/>
        </w:rPr>
        <w:t>ÉS À LA RELATION CLIENT, À L’UTILISATION DE L’ESPACE COMMERCIAL ET À SA VALORISATION</w:t>
      </w:r>
    </w:p>
    <w:p w:rsidR="00070D9B" w:rsidRDefault="00070D9B">
      <w:pPr>
        <w:rPr>
          <w:rFonts w:ascii="Arial" w:hAnsi="Arial" w:cs="Arial"/>
        </w:rPr>
      </w:pPr>
    </w:p>
    <w:p w:rsidR="00070D9B" w:rsidRDefault="00070D9B">
      <w:pPr>
        <w:rPr>
          <w:rFonts w:ascii="Arial" w:hAnsi="Arial" w:cs="Arial"/>
        </w:rPr>
      </w:pPr>
    </w:p>
    <w:p w:rsidR="00070D9B" w:rsidRDefault="00070D9B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SITUATION N° </w:t>
      </w:r>
      <w:proofErr w:type="gramStart"/>
      <w:r>
        <w:rPr>
          <w:rFonts w:ascii="Arial" w:hAnsi="Arial" w:cs="Arial"/>
          <w:b/>
          <w:bCs/>
          <w:sz w:val="28"/>
        </w:rPr>
        <w:t>3</w:t>
      </w:r>
      <w:r>
        <w:rPr>
          <w:rFonts w:ascii="Arial" w:hAnsi="Arial" w:cs="Arial"/>
        </w:rPr>
        <w:t>  (</w:t>
      </w:r>
      <w:proofErr w:type="gramEnd"/>
      <w:r>
        <w:rPr>
          <w:rFonts w:ascii="Arial" w:hAnsi="Arial" w:cs="Arial"/>
        </w:rPr>
        <w:t>durée préconisée : 1 heure) :</w:t>
      </w:r>
    </w:p>
    <w:p w:rsidR="00070D9B" w:rsidRDefault="00070D9B">
      <w:pPr>
        <w:jc w:val="both"/>
        <w:rPr>
          <w:rFonts w:ascii="Arial" w:hAnsi="Arial" w:cs="Arial"/>
        </w:rPr>
      </w:pPr>
    </w:p>
    <w:p w:rsidR="00070D9B" w:rsidRDefault="00070D9B">
      <w:pPr>
        <w:rPr>
          <w:rFonts w:ascii="Arial" w:hAnsi="Arial" w:cs="Arial"/>
        </w:rPr>
      </w:pPr>
      <w:r>
        <w:rPr>
          <w:rFonts w:ascii="Arial" w:hAnsi="Arial" w:cs="Arial"/>
        </w:rPr>
        <w:t>Elle comporte deux parties d’égale importance (gestion de la relation client au sein d’un espace commercial – situation pratique liée à l’utilisation de l’espace commercial et à la valorisation de son offre).</w:t>
      </w:r>
    </w:p>
    <w:p w:rsidR="00070D9B" w:rsidRDefault="00070D9B">
      <w:pPr>
        <w:rPr>
          <w:rFonts w:ascii="Arial" w:hAnsi="Arial" w:cs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5"/>
        <w:gridCol w:w="7830"/>
        <w:gridCol w:w="44"/>
        <w:gridCol w:w="914"/>
      </w:tblGrid>
      <w:tr w:rsidR="00070D9B">
        <w:trPr>
          <w:cantSplit/>
        </w:trPr>
        <w:tc>
          <w:tcPr>
            <w:tcW w:w="9497" w:type="dxa"/>
            <w:gridSpan w:val="5"/>
          </w:tcPr>
          <w:p w:rsidR="00070D9B" w:rsidRDefault="00070D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 xml:space="preserve">Compétences évaluées dans le ou les  thèmes proposés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(1)</w:t>
            </w:r>
          </w:p>
        </w:tc>
      </w:tr>
      <w:tr w:rsidR="00070D9B">
        <w:trPr>
          <w:cantSplit/>
        </w:trPr>
        <w:tc>
          <w:tcPr>
            <w:tcW w:w="9497" w:type="dxa"/>
            <w:gridSpan w:val="5"/>
          </w:tcPr>
          <w:p w:rsidR="00070D9B" w:rsidRDefault="00070D9B">
            <w:pPr>
              <w:pStyle w:val="Titreindex"/>
              <w:spacing w:before="40" w:after="40"/>
            </w:pPr>
            <w:r>
              <w:t>C.1.3. Gérer les situations délicates et/ou difficiles</w:t>
            </w:r>
          </w:p>
        </w:tc>
      </w:tr>
      <w:tr w:rsidR="00070D9B">
        <w:trPr>
          <w:cantSplit/>
        </w:trPr>
        <w:tc>
          <w:tcPr>
            <w:tcW w:w="709" w:type="dxa"/>
            <w:gridSpan w:val="2"/>
            <w:vMerge w:val="restart"/>
          </w:tcPr>
          <w:p w:rsidR="00070D9B" w:rsidRDefault="00070D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C.1.3.</w:t>
            </w:r>
          </w:p>
        </w:tc>
        <w:tc>
          <w:tcPr>
            <w:tcW w:w="7830" w:type="dxa"/>
          </w:tcPr>
          <w:p w:rsidR="00070D9B" w:rsidRDefault="00070D9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C.1.3.1. Réguler les flux de personnes</w:t>
            </w:r>
          </w:p>
        </w:tc>
        <w:tc>
          <w:tcPr>
            <w:tcW w:w="958" w:type="dxa"/>
            <w:gridSpan w:val="2"/>
          </w:tcPr>
          <w:p w:rsidR="00070D9B" w:rsidRDefault="00070D9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709" w:type="dxa"/>
            <w:gridSpan w:val="2"/>
            <w:vMerge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:rsidR="00070D9B" w:rsidRDefault="00070D9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C.1.3.2. Prendre en charge les personnes en difficulté</w:t>
            </w:r>
          </w:p>
        </w:tc>
        <w:tc>
          <w:tcPr>
            <w:tcW w:w="958" w:type="dxa"/>
            <w:gridSpan w:val="2"/>
          </w:tcPr>
          <w:p w:rsidR="00070D9B" w:rsidRDefault="00070D9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9497" w:type="dxa"/>
            <w:gridSpan w:val="5"/>
          </w:tcPr>
          <w:p w:rsidR="00070D9B" w:rsidRDefault="00070D9B">
            <w:pPr>
              <w:pStyle w:val="Titreindex"/>
              <w:spacing w:before="40" w:after="40"/>
            </w:pPr>
            <w:r>
              <w:t>C.1.4. Gérer les réclamations</w:t>
            </w:r>
          </w:p>
        </w:tc>
      </w:tr>
      <w:tr w:rsidR="00070D9B">
        <w:trPr>
          <w:cantSplit/>
        </w:trPr>
        <w:tc>
          <w:tcPr>
            <w:tcW w:w="674" w:type="dxa"/>
            <w:vMerge w:val="restart"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C.1.4.</w:t>
            </w:r>
          </w:p>
        </w:tc>
        <w:tc>
          <w:tcPr>
            <w:tcW w:w="7909" w:type="dxa"/>
            <w:gridSpan w:val="3"/>
          </w:tcPr>
          <w:p w:rsidR="00070D9B" w:rsidRDefault="00070D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C.1.4.1. Recueillir la réclamation</w:t>
            </w:r>
          </w:p>
        </w:tc>
        <w:tc>
          <w:tcPr>
            <w:tcW w:w="914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674" w:type="dxa"/>
            <w:vMerge/>
            <w:textDirection w:val="btLr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  <w:gridSpan w:val="3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C.1.4.2. Transmettre la réclamation à la personne ou au service concerné</w:t>
            </w:r>
          </w:p>
        </w:tc>
        <w:tc>
          <w:tcPr>
            <w:tcW w:w="914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9497" w:type="dxa"/>
            <w:gridSpan w:val="5"/>
          </w:tcPr>
          <w:p w:rsidR="00070D9B" w:rsidRDefault="00070D9B">
            <w:pPr>
              <w:pStyle w:val="Titreindex"/>
              <w:spacing w:before="40" w:after="40"/>
            </w:pPr>
            <w:r>
              <w:t>C.2.2. Participer au développement de l’attractivité de l’espace commercial</w:t>
            </w:r>
          </w:p>
        </w:tc>
      </w:tr>
      <w:tr w:rsidR="00070D9B">
        <w:trPr>
          <w:cantSplit/>
        </w:trPr>
        <w:tc>
          <w:tcPr>
            <w:tcW w:w="709" w:type="dxa"/>
            <w:gridSpan w:val="2"/>
            <w:vMerge w:val="restart"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C.2.2.</w:t>
            </w:r>
          </w:p>
        </w:tc>
        <w:tc>
          <w:tcPr>
            <w:tcW w:w="7830" w:type="dxa"/>
          </w:tcPr>
          <w:p w:rsidR="00070D9B" w:rsidRDefault="00070D9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C.2.2.1. Adopter un comportement conforme aux codes commerciaux en vigueur sur le site</w:t>
            </w:r>
          </w:p>
        </w:tc>
        <w:tc>
          <w:tcPr>
            <w:tcW w:w="958" w:type="dxa"/>
            <w:gridSpan w:val="2"/>
          </w:tcPr>
          <w:p w:rsidR="00070D9B" w:rsidRDefault="00070D9B">
            <w:pPr>
              <w:spacing w:before="12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709" w:type="dxa"/>
            <w:gridSpan w:val="2"/>
            <w:vMerge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:rsidR="00070D9B" w:rsidRDefault="00070D9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C.2.2.1. Réaliser des interventions d’embellissement de l’espace commercial</w:t>
            </w:r>
          </w:p>
        </w:tc>
        <w:tc>
          <w:tcPr>
            <w:tcW w:w="958" w:type="dxa"/>
            <w:gridSpan w:val="2"/>
          </w:tcPr>
          <w:p w:rsidR="00070D9B" w:rsidRDefault="00070D9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709" w:type="dxa"/>
            <w:gridSpan w:val="2"/>
            <w:vMerge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:rsidR="00070D9B" w:rsidRDefault="00070D9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C.2.2.3. Participer à la mise en place d’actions promotionnelles</w:t>
            </w:r>
          </w:p>
        </w:tc>
        <w:tc>
          <w:tcPr>
            <w:tcW w:w="958" w:type="dxa"/>
            <w:gridSpan w:val="2"/>
          </w:tcPr>
          <w:p w:rsidR="00070D9B" w:rsidRDefault="00070D9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9497" w:type="dxa"/>
            <w:gridSpan w:val="5"/>
          </w:tcPr>
          <w:p w:rsidR="00070D9B" w:rsidRDefault="00070D9B">
            <w:pPr>
              <w:pStyle w:val="Titreindex"/>
              <w:spacing w:before="40" w:after="40"/>
            </w:pPr>
            <w:r>
              <w:t>C.2.3. Participer à la gestion des incidents et/ou accidents sur les biens et les personnes</w:t>
            </w:r>
          </w:p>
        </w:tc>
      </w:tr>
      <w:tr w:rsidR="00070D9B">
        <w:trPr>
          <w:cantSplit/>
        </w:trPr>
        <w:tc>
          <w:tcPr>
            <w:tcW w:w="674" w:type="dxa"/>
            <w:vMerge w:val="restart"/>
            <w:textDirection w:val="btLr"/>
          </w:tcPr>
          <w:p w:rsidR="00070D9B" w:rsidRDefault="00070D9B">
            <w:pPr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C.2.3.</w:t>
            </w:r>
          </w:p>
        </w:tc>
        <w:tc>
          <w:tcPr>
            <w:tcW w:w="7909" w:type="dxa"/>
            <w:gridSpan w:val="3"/>
          </w:tcPr>
          <w:p w:rsidR="00070D9B" w:rsidRDefault="00070D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C.2.3.1. Apprécier les situations à risques</w:t>
            </w:r>
          </w:p>
        </w:tc>
        <w:tc>
          <w:tcPr>
            <w:tcW w:w="914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674" w:type="dxa"/>
            <w:vMerge/>
            <w:textDirection w:val="btLr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  <w:gridSpan w:val="3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C.2.3.2. Alerter les services d’intervention ou de secours</w:t>
            </w:r>
          </w:p>
        </w:tc>
        <w:tc>
          <w:tcPr>
            <w:tcW w:w="914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D9B">
        <w:trPr>
          <w:cantSplit/>
        </w:trPr>
        <w:tc>
          <w:tcPr>
            <w:tcW w:w="674" w:type="dxa"/>
            <w:vMerge/>
            <w:textDirection w:val="btLr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  <w:gridSpan w:val="3"/>
          </w:tcPr>
          <w:p w:rsidR="00070D9B" w:rsidRDefault="00070D9B">
            <w:pPr>
              <w:pStyle w:val="Pieddepag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C.2.3.3. Participer à la mise en place d’un périmètre de protection</w:t>
            </w:r>
          </w:p>
        </w:tc>
        <w:tc>
          <w:tcPr>
            <w:tcW w:w="914" w:type="dxa"/>
          </w:tcPr>
          <w:p w:rsidR="00070D9B" w:rsidRDefault="00070D9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2468">
              <w:rPr>
                <w:rFonts w:ascii="Arial" w:hAnsi="Arial" w:cs="Arial"/>
              </w:rPr>
            </w:r>
            <w:r w:rsidR="00622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70D9B" w:rsidRDefault="00070D9B" w:rsidP="00070D9B">
      <w:pPr>
        <w:numPr>
          <w:ilvl w:val="0"/>
          <w:numId w:val="12"/>
        </w:numPr>
        <w:spacing w:before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Cocher les cases correspondant aux compétences évaluées.</w:t>
      </w:r>
    </w:p>
    <w:p w:rsidR="00070D9B" w:rsidRDefault="00070D9B">
      <w:pP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070D9B">
        <w:tc>
          <w:tcPr>
            <w:tcW w:w="5457" w:type="dxa"/>
          </w:tcPr>
          <w:p w:rsidR="00070D9B" w:rsidRDefault="00070D9B">
            <w:pPr>
              <w:pStyle w:val="NormalWeb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de l’évaluation :</w:t>
            </w:r>
          </w:p>
        </w:tc>
        <w:tc>
          <w:tcPr>
            <w:tcW w:w="4252" w:type="dxa"/>
          </w:tcPr>
          <w:p w:rsidR="00070D9B" w:rsidRDefault="00070D9B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NOTE :                                  </w:t>
            </w:r>
            <w:r>
              <w:rPr>
                <w:rFonts w:ascii="Arial" w:hAnsi="Arial" w:cs="Arial"/>
                <w:b/>
                <w:bCs/>
                <w:sz w:val="32"/>
              </w:rPr>
              <w:t>/ 40</w:t>
            </w:r>
          </w:p>
        </w:tc>
      </w:tr>
      <w:tr w:rsidR="00070D9B">
        <w:trPr>
          <w:cantSplit/>
        </w:trPr>
        <w:tc>
          <w:tcPr>
            <w:tcW w:w="9709" w:type="dxa"/>
            <w:gridSpan w:val="2"/>
          </w:tcPr>
          <w:p w:rsidR="00070D9B" w:rsidRDefault="00070D9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Observations :</w:t>
            </w:r>
          </w:p>
          <w:p w:rsidR="00070D9B" w:rsidRDefault="00070D9B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070D9B" w:rsidRDefault="00070D9B">
            <w:pPr>
              <w:pStyle w:val="NormalWeb"/>
              <w:spacing w:before="120"/>
              <w:rPr>
                <w:rFonts w:ascii="Arial" w:hAnsi="Arial" w:cs="Arial"/>
                <w:szCs w:val="20"/>
              </w:rPr>
            </w:pPr>
          </w:p>
        </w:tc>
      </w:tr>
    </w:tbl>
    <w:p w:rsidR="00070D9B" w:rsidRDefault="00070D9B">
      <w:pPr>
        <w:spacing w:before="1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Document EP2 - C</w:t>
      </w:r>
    </w:p>
    <w:sectPr w:rsidR="00070D9B" w:rsidSect="003B4712">
      <w:footerReference w:type="even" r:id="rId8"/>
      <w:footerReference w:type="default" r:id="rId9"/>
      <w:pgSz w:w="11907" w:h="16840" w:code="9"/>
      <w:pgMar w:top="567" w:right="851" w:bottom="851" w:left="851" w:header="720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68" w:rsidRDefault="00622468" w:rsidP="00070D9B">
      <w:r>
        <w:separator/>
      </w:r>
    </w:p>
  </w:endnote>
  <w:endnote w:type="continuationSeparator" w:id="0">
    <w:p w:rsidR="00622468" w:rsidRDefault="00622468" w:rsidP="0007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9B" w:rsidRDefault="00070D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070D9B" w:rsidRDefault="00070D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:rsidR="003B4712" w:rsidRDefault="003B4712">
        <w:pPr>
          <w:pStyle w:val="Pieddepag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92970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92970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70D9B" w:rsidRDefault="00070D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68" w:rsidRDefault="00622468" w:rsidP="00070D9B">
      <w:r>
        <w:separator/>
      </w:r>
    </w:p>
  </w:footnote>
  <w:footnote w:type="continuationSeparator" w:id="0">
    <w:p w:rsidR="00622468" w:rsidRDefault="00622468" w:rsidP="0007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14D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983C0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08A02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B0C3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CFAB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9A25B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E2388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70849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7A626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EC41A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331A1"/>
    <w:multiLevelType w:val="hybridMultilevel"/>
    <w:tmpl w:val="D4348154"/>
    <w:lvl w:ilvl="0" w:tplc="A9967B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923E3D"/>
    <w:multiLevelType w:val="hybridMultilevel"/>
    <w:tmpl w:val="FA006868"/>
    <w:lvl w:ilvl="0" w:tplc="53988072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77"/>
    <w:rsid w:val="00070D9B"/>
    <w:rsid w:val="003B4712"/>
    <w:rsid w:val="005C7DE2"/>
    <w:rsid w:val="00622468"/>
    <w:rsid w:val="0077218E"/>
    <w:rsid w:val="00804177"/>
    <w:rsid w:val="00BD4E52"/>
    <w:rsid w:val="00C92970"/>
    <w:rsid w:val="00D519DC"/>
    <w:rsid w:val="00F5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B6D4"/>
  <w15:chartTrackingRefBased/>
  <w15:docId w15:val="{E3EADDA3-3287-4791-9831-4D356863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80"/>
      <w:jc w:val="center"/>
      <w:outlineLvl w:val="0"/>
    </w:pPr>
    <w:rPr>
      <w:rFonts w:ascii="Arial" w:hAnsi="Arial"/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spacing w:before="80"/>
      <w:jc w:val="center"/>
      <w:outlineLvl w:val="1"/>
    </w:pPr>
    <w:rPr>
      <w:rFonts w:ascii="Arial" w:hAnsi="Arial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spacing w:before="80"/>
      <w:jc w:val="center"/>
      <w:outlineLvl w:val="2"/>
    </w:pPr>
    <w:rPr>
      <w:rFonts w:ascii="Arial" w:hAnsi="Arial"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pPr>
      <w:keepNext/>
      <w:spacing w:before="100"/>
      <w:jc w:val="center"/>
      <w:outlineLvl w:val="5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qFormat/>
    <w:pPr>
      <w:keepNext/>
      <w:spacing w:before="200"/>
      <w:ind w:left="4956"/>
      <w:outlineLvl w:val="6"/>
    </w:pPr>
    <w:rPr>
      <w:rFonts w:ascii="Arial" w:hAnsi="Arial"/>
      <w:b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2"/>
    </w:rPr>
  </w:style>
  <w:style w:type="paragraph" w:styleId="Titre9">
    <w:name w:val="heading 9"/>
    <w:basedOn w:val="Normal"/>
    <w:next w:val="Normal"/>
    <w:qFormat/>
    <w:pPr>
      <w:keepNext/>
      <w:spacing w:before="80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pBdr>
        <w:top w:val="thinThickSmallGap" w:sz="24" w:space="1" w:color="auto" w:shadow="1"/>
        <w:left w:val="thinThickSmallGap" w:sz="24" w:space="0" w:color="auto" w:shadow="1"/>
        <w:bottom w:val="thinThickSmallGap" w:sz="24" w:space="1" w:color="auto" w:shadow="1"/>
        <w:right w:val="thinThickSmallGap" w:sz="24" w:space="4" w:color="auto" w:shadow="1"/>
      </w:pBdr>
      <w:spacing w:before="80"/>
      <w:ind w:left="1134" w:right="1134"/>
      <w:jc w:val="center"/>
    </w:pPr>
    <w:rPr>
      <w:rFonts w:ascii="Arial" w:hAnsi="Arial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Pr>
      <w:rFonts w:ascii="Arial" w:hAnsi="Arial"/>
      <w:i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  <w:i/>
      <w:sz w:val="24"/>
    </w:rPr>
  </w:style>
  <w:style w:type="paragraph" w:styleId="Corpsdetexte3">
    <w:name w:val="Body Text 3"/>
    <w:basedOn w:val="Normal"/>
    <w:semiHidden/>
    <w:pPr>
      <w:spacing w:before="80" w:after="80"/>
      <w:jc w:val="both"/>
    </w:pPr>
    <w:rPr>
      <w:rFonts w:ascii="Arial" w:hAnsi="Arial"/>
      <w:i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1"/>
      </w:numPr>
    </w:pPr>
  </w:style>
  <w:style w:type="paragraph" w:styleId="Listenumros2">
    <w:name w:val="List Number 2"/>
    <w:basedOn w:val="Normal"/>
    <w:semiHidden/>
    <w:pPr>
      <w:numPr>
        <w:numId w:val="2"/>
      </w:numPr>
    </w:pPr>
  </w:style>
  <w:style w:type="paragraph" w:styleId="Listenumros3">
    <w:name w:val="List Number 3"/>
    <w:basedOn w:val="Normal"/>
    <w:semiHidden/>
    <w:pPr>
      <w:numPr>
        <w:numId w:val="3"/>
      </w:numPr>
    </w:pPr>
  </w:style>
  <w:style w:type="paragraph" w:styleId="Listenumros4">
    <w:name w:val="List Number 4"/>
    <w:basedOn w:val="Normal"/>
    <w:semiHidden/>
    <w:pPr>
      <w:numPr>
        <w:numId w:val="4"/>
      </w:numPr>
    </w:pPr>
  </w:style>
  <w:style w:type="paragraph" w:styleId="Listenumros5">
    <w:name w:val="List Number 5"/>
    <w:basedOn w:val="Normal"/>
    <w:semiHidden/>
    <w:pPr>
      <w:numPr>
        <w:numId w:val="5"/>
      </w:numPr>
    </w:pPr>
  </w:style>
  <w:style w:type="paragraph" w:styleId="Listepuces">
    <w:name w:val="List Bullet"/>
    <w:basedOn w:val="Normal"/>
    <w:autoRedefine/>
    <w:semiHidden/>
    <w:pPr>
      <w:numPr>
        <w:numId w:val="6"/>
      </w:numPr>
    </w:pPr>
  </w:style>
  <w:style w:type="paragraph" w:styleId="Listepuces2">
    <w:name w:val="List Bullet 2"/>
    <w:basedOn w:val="Normal"/>
    <w:autoRedefine/>
    <w:semiHidden/>
    <w:pPr>
      <w:numPr>
        <w:numId w:val="7"/>
      </w:numPr>
    </w:pPr>
  </w:style>
  <w:style w:type="paragraph" w:styleId="Listepuces3">
    <w:name w:val="List Bullet 3"/>
    <w:basedOn w:val="Normal"/>
    <w:autoRedefine/>
    <w:semiHidden/>
    <w:pPr>
      <w:numPr>
        <w:numId w:val="8"/>
      </w:numPr>
    </w:pPr>
  </w:style>
  <w:style w:type="paragraph" w:styleId="Listepuces4">
    <w:name w:val="List Bullet 4"/>
    <w:basedOn w:val="Normal"/>
    <w:autoRedefine/>
    <w:semiHidden/>
    <w:pPr>
      <w:numPr>
        <w:numId w:val="9"/>
      </w:numPr>
    </w:pPr>
  </w:style>
  <w:style w:type="paragraph" w:styleId="Listepuces5">
    <w:name w:val="List Bullet 5"/>
    <w:basedOn w:val="Normal"/>
    <w:autoRedefine/>
    <w:semiHidden/>
    <w:pPr>
      <w:numPr>
        <w:numId w:val="10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paragraph" w:styleId="Retrait1religne">
    <w:name w:val="Body Text First Indent"/>
    <w:basedOn w:val="Corpsdetexte"/>
    <w:semiHidden/>
    <w:pPr>
      <w:spacing w:after="120"/>
      <w:ind w:firstLine="210"/>
      <w:jc w:val="left"/>
    </w:pPr>
    <w:rPr>
      <w:rFonts w:ascii="Times New Roman" w:hAnsi="Times New Roman"/>
      <w:i w:val="0"/>
      <w:sz w:val="20"/>
    </w:r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pPr>
      <w:ind w:firstLine="210"/>
    </w:p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semiHidden/>
    <w:rsid w:val="00804177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3B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L’ÉDUCATION NATIONALE, DE LA RECHERCHE ET DE LA TECHNOLOGIE</vt:lpstr>
    </vt:vector>
  </TitlesOfParts>
  <Company>Packard Bell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L’ÉDUCATION NATIONALE, DE LA RECHERCHE ET DE LA TECHNOLOGIE</dc:title>
  <dc:subject/>
  <dc:creator>CHAVIN-GAZALIER</dc:creator>
  <cp:keywords/>
  <cp:lastModifiedBy>Martin Pierre</cp:lastModifiedBy>
  <cp:revision>5</cp:revision>
  <cp:lastPrinted>2004-09-05T20:20:00Z</cp:lastPrinted>
  <dcterms:created xsi:type="dcterms:W3CDTF">2019-07-05T08:26:00Z</dcterms:created>
  <dcterms:modified xsi:type="dcterms:W3CDTF">2019-07-07T16:23:00Z</dcterms:modified>
</cp:coreProperties>
</file>