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E8" w:rsidRDefault="00E151E8" w:rsidP="00E151E8">
      <w:pPr>
        <w:jc w:val="center"/>
      </w:pPr>
      <w:r w:rsidRPr="00E151E8">
        <w:rPr>
          <w:noProof/>
          <w:lang w:eastAsia="fr-FR"/>
        </w:rPr>
        <w:drawing>
          <wp:inline distT="0" distB="0" distL="0" distR="0">
            <wp:extent cx="3691890" cy="859155"/>
            <wp:effectExtent l="19050" t="0" r="3810" b="0"/>
            <wp:docPr id="5" name="Image 5" descr="entete-carmit-ech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tete-carmit-echir"/>
                    <pic:cNvPicPr>
                      <a:picLocks noChangeAspect="1" noChangeArrowheads="1"/>
                    </pic:cNvPicPr>
                  </pic:nvPicPr>
                  <pic:blipFill>
                    <a:blip r:embed="rId8" cstate="print"/>
                    <a:srcRect t="7982" b="12675"/>
                    <a:stretch>
                      <a:fillRect/>
                    </a:stretch>
                  </pic:blipFill>
                  <pic:spPr bwMode="auto">
                    <a:xfrm>
                      <a:off x="0" y="0"/>
                      <a:ext cx="3691890" cy="859155"/>
                    </a:xfrm>
                    <a:prstGeom prst="rect">
                      <a:avLst/>
                    </a:prstGeom>
                    <a:noFill/>
                    <a:ln w="9525">
                      <a:noFill/>
                      <a:miter lim="800000"/>
                      <a:headEnd/>
                      <a:tailEnd/>
                    </a:ln>
                  </pic:spPr>
                </pic:pic>
              </a:graphicData>
            </a:graphic>
          </wp:inline>
        </w:drawing>
      </w:r>
    </w:p>
    <w:p w:rsidR="00E151E8" w:rsidRDefault="00E151E8"/>
    <w:p w:rsidR="00B06C0D" w:rsidRDefault="00B06C0D" w:rsidP="00B06C0D"/>
    <w:p w:rsidR="008854BF" w:rsidRDefault="008854BF" w:rsidP="00B06C0D"/>
    <w:p w:rsidR="00B06C0D" w:rsidRDefault="00B06C0D" w:rsidP="00B06C0D">
      <w:pPr>
        <w:pStyle w:val="Titre"/>
        <w:pBdr>
          <w:top w:val="single" w:sz="4" w:space="6" w:color="DDDDDD"/>
          <w:bottom w:val="single" w:sz="4" w:space="6" w:color="DDDDDD"/>
        </w:pBdr>
        <w:shd w:val="clear" w:color="auto" w:fill="DBE5F1"/>
        <w:tabs>
          <w:tab w:val="clear" w:pos="4536"/>
          <w:tab w:val="clear" w:pos="9072"/>
          <w:tab w:val="clear" w:pos="14004"/>
        </w:tabs>
        <w:spacing w:before="120" w:after="240" w:line="240" w:lineRule="auto"/>
        <w:ind w:right="-2"/>
        <w:outlineLvl w:val="9"/>
        <w:rPr>
          <w:bCs w:val="0"/>
          <w:caps w:val="0"/>
          <w:kern w:val="0"/>
          <w:szCs w:val="32"/>
        </w:rPr>
      </w:pPr>
      <w:bookmarkStart w:id="0" w:name="_Toc358384611"/>
      <w:bookmarkStart w:id="1" w:name="intitulé"/>
      <w:r>
        <w:rPr>
          <w:bCs w:val="0"/>
          <w:caps w:val="0"/>
          <w:kern w:val="0"/>
          <w:szCs w:val="32"/>
        </w:rPr>
        <w:t>ECOTREEE  - COMPTABILITE ANALYTIQUE</w:t>
      </w:r>
    </w:p>
    <w:p w:rsidR="00B06C0D" w:rsidRPr="00B06C0D" w:rsidRDefault="00B06C0D" w:rsidP="00B06C0D">
      <w:pPr>
        <w:pStyle w:val="Titre"/>
        <w:pBdr>
          <w:top w:val="single" w:sz="4" w:space="6" w:color="DDDDDD"/>
          <w:bottom w:val="single" w:sz="4" w:space="6" w:color="DDDDDD"/>
        </w:pBdr>
        <w:shd w:val="clear" w:color="auto" w:fill="DBE5F1"/>
        <w:tabs>
          <w:tab w:val="clear" w:pos="4536"/>
          <w:tab w:val="clear" w:pos="9072"/>
          <w:tab w:val="clear" w:pos="14004"/>
        </w:tabs>
        <w:spacing w:before="120" w:after="240" w:line="240" w:lineRule="auto"/>
        <w:ind w:right="-2"/>
        <w:outlineLvl w:val="9"/>
        <w:rPr>
          <w:bCs w:val="0"/>
          <w:caps w:val="0"/>
          <w:kern w:val="0"/>
          <w:szCs w:val="32"/>
        </w:rPr>
      </w:pPr>
      <w:r>
        <w:rPr>
          <w:bCs w:val="0"/>
          <w:caps w:val="0"/>
          <w:kern w:val="0"/>
          <w:szCs w:val="32"/>
        </w:rPr>
        <w:t>CEGID</w:t>
      </w:r>
      <w:r w:rsidRPr="00B06C0D">
        <w:rPr>
          <w:bCs w:val="0"/>
          <w:caps w:val="0"/>
          <w:kern w:val="0"/>
          <w:szCs w:val="32"/>
        </w:rPr>
        <w:t xml:space="preserve"> V8</w:t>
      </w:r>
      <w:bookmarkEnd w:id="0"/>
      <w:bookmarkEnd w:id="1"/>
      <w:r w:rsidRPr="00B06C0D">
        <w:rPr>
          <w:bCs w:val="0"/>
          <w:caps w:val="0"/>
          <w:kern w:val="0"/>
          <w:szCs w:val="32"/>
        </w:rPr>
        <w:t xml:space="preserve"> - Gestion Finance</w:t>
      </w:r>
    </w:p>
    <w:p w:rsidR="00B06C0D" w:rsidRDefault="00B06C0D" w:rsidP="00B06C0D"/>
    <w:p w:rsidR="009A79E4" w:rsidRDefault="009A79E4" w:rsidP="00B06C0D"/>
    <w:p w:rsidR="009A79E4" w:rsidRDefault="009A79E4" w:rsidP="00B06C0D"/>
    <w:p w:rsidR="00B06C0D" w:rsidRDefault="00B06C0D" w:rsidP="00B06C0D"/>
    <w:p w:rsidR="00B06C0D" w:rsidRPr="00DD6EDA" w:rsidRDefault="00B06C0D" w:rsidP="00B06C0D">
      <w:pPr>
        <w:pStyle w:val="Titre1"/>
        <w:numPr>
          <w:ilvl w:val="0"/>
          <w:numId w:val="0"/>
        </w:numPr>
        <w:ind w:left="284"/>
        <w:rPr>
          <w:szCs w:val="28"/>
        </w:rPr>
      </w:pPr>
      <w:bookmarkStart w:id="2" w:name="_Toc374611319"/>
      <w:bookmarkStart w:id="3" w:name="_Toc390176830"/>
      <w:bookmarkStart w:id="4" w:name="_Toc390177875"/>
      <w:r w:rsidRPr="00DD6EDA">
        <w:rPr>
          <w:szCs w:val="28"/>
        </w:rPr>
        <w:t>Sommaire</w:t>
      </w:r>
      <w:bookmarkEnd w:id="2"/>
      <w:bookmarkEnd w:id="3"/>
      <w:bookmarkEnd w:id="4"/>
      <w:r w:rsidRPr="00DD6EDA">
        <w:rPr>
          <w:szCs w:val="28"/>
        </w:rPr>
        <w:t xml:space="preserve"> </w:t>
      </w:r>
    </w:p>
    <w:p w:rsidR="00587B9E" w:rsidRDefault="005D7BA9">
      <w:pPr>
        <w:pStyle w:val="TM1"/>
        <w:rPr>
          <w:rFonts w:asciiTheme="minorHAnsi" w:eastAsiaTheme="minorEastAsia" w:hAnsiTheme="minorHAnsi" w:cstheme="minorBidi"/>
          <w:b w:val="0"/>
          <w:bCs w:val="0"/>
          <w:caps w:val="0"/>
          <w:sz w:val="22"/>
          <w:szCs w:val="22"/>
        </w:rPr>
      </w:pPr>
      <w:r w:rsidRPr="005D7BA9">
        <w:fldChar w:fldCharType="begin"/>
      </w:r>
      <w:r w:rsidR="00B06C0D" w:rsidRPr="001F6325">
        <w:instrText xml:space="preserve"> TOC \o "1-3" \h \z \u </w:instrText>
      </w:r>
      <w:r w:rsidRPr="005D7BA9">
        <w:fldChar w:fldCharType="separate"/>
      </w:r>
      <w:hyperlink w:anchor="_Toc390177875" w:history="1">
        <w:r w:rsidR="00587B9E" w:rsidRPr="001A2935">
          <w:rPr>
            <w:rStyle w:val="Lienhypertexte"/>
          </w:rPr>
          <w:t>Sommaire</w:t>
        </w:r>
        <w:r w:rsidR="00587B9E">
          <w:rPr>
            <w:webHidden/>
          </w:rPr>
          <w:tab/>
        </w:r>
        <w:r>
          <w:rPr>
            <w:webHidden/>
          </w:rPr>
          <w:fldChar w:fldCharType="begin"/>
        </w:r>
        <w:r w:rsidR="00587B9E">
          <w:rPr>
            <w:webHidden/>
          </w:rPr>
          <w:instrText xml:space="preserve"> PAGEREF _Toc390177875 \h </w:instrText>
        </w:r>
        <w:r>
          <w:rPr>
            <w:webHidden/>
          </w:rPr>
        </w:r>
        <w:r>
          <w:rPr>
            <w:webHidden/>
          </w:rPr>
          <w:fldChar w:fldCharType="separate"/>
        </w:r>
        <w:r w:rsidR="00587B9E">
          <w:rPr>
            <w:webHidden/>
          </w:rPr>
          <w:t>1</w:t>
        </w:r>
        <w:r>
          <w:rPr>
            <w:webHidden/>
          </w:rPr>
          <w:fldChar w:fldCharType="end"/>
        </w:r>
      </w:hyperlink>
    </w:p>
    <w:p w:rsidR="00587B9E" w:rsidRDefault="005D7BA9">
      <w:pPr>
        <w:pStyle w:val="TM1"/>
        <w:rPr>
          <w:rFonts w:asciiTheme="minorHAnsi" w:eastAsiaTheme="minorEastAsia" w:hAnsiTheme="minorHAnsi" w:cstheme="minorBidi"/>
          <w:b w:val="0"/>
          <w:bCs w:val="0"/>
          <w:caps w:val="0"/>
          <w:sz w:val="22"/>
          <w:szCs w:val="22"/>
        </w:rPr>
      </w:pPr>
      <w:hyperlink w:anchor="_Toc390177876" w:history="1">
        <w:r w:rsidR="00587B9E" w:rsidRPr="001A2935">
          <w:rPr>
            <w:rStyle w:val="Lienhypertexte"/>
          </w:rPr>
          <w:t>1.</w:t>
        </w:r>
        <w:r w:rsidR="00587B9E">
          <w:rPr>
            <w:rFonts w:asciiTheme="minorHAnsi" w:eastAsiaTheme="minorEastAsia" w:hAnsiTheme="minorHAnsi" w:cstheme="minorBidi"/>
            <w:b w:val="0"/>
            <w:bCs w:val="0"/>
            <w:caps w:val="0"/>
            <w:sz w:val="22"/>
            <w:szCs w:val="22"/>
          </w:rPr>
          <w:tab/>
        </w:r>
        <w:r w:rsidR="00587B9E" w:rsidRPr="001A2935">
          <w:rPr>
            <w:rStyle w:val="Lienhypertexte"/>
          </w:rPr>
          <w:t>Paramétrage des fonctions analytiques dans le PGI</w:t>
        </w:r>
        <w:r w:rsidR="00587B9E">
          <w:rPr>
            <w:webHidden/>
          </w:rPr>
          <w:tab/>
        </w:r>
        <w:r>
          <w:rPr>
            <w:webHidden/>
          </w:rPr>
          <w:fldChar w:fldCharType="begin"/>
        </w:r>
        <w:r w:rsidR="00587B9E">
          <w:rPr>
            <w:webHidden/>
          </w:rPr>
          <w:instrText xml:space="preserve"> PAGEREF _Toc390177876 \h </w:instrText>
        </w:r>
        <w:r>
          <w:rPr>
            <w:webHidden/>
          </w:rPr>
        </w:r>
        <w:r>
          <w:rPr>
            <w:webHidden/>
          </w:rPr>
          <w:fldChar w:fldCharType="separate"/>
        </w:r>
        <w:r w:rsidR="00587B9E">
          <w:rPr>
            <w:webHidden/>
          </w:rPr>
          <w:t>1</w:t>
        </w:r>
        <w:r>
          <w:rPr>
            <w:webHidden/>
          </w:rPr>
          <w:fldChar w:fldCharType="end"/>
        </w:r>
      </w:hyperlink>
    </w:p>
    <w:p w:rsidR="00587B9E" w:rsidRDefault="005D7BA9">
      <w:pPr>
        <w:pStyle w:val="TM1"/>
        <w:rPr>
          <w:rFonts w:asciiTheme="minorHAnsi" w:eastAsiaTheme="minorEastAsia" w:hAnsiTheme="minorHAnsi" w:cstheme="minorBidi"/>
          <w:b w:val="0"/>
          <w:bCs w:val="0"/>
          <w:caps w:val="0"/>
          <w:sz w:val="22"/>
          <w:szCs w:val="22"/>
        </w:rPr>
      </w:pPr>
      <w:hyperlink w:anchor="_Toc390177877" w:history="1">
        <w:r w:rsidR="00587B9E" w:rsidRPr="001A2935">
          <w:rPr>
            <w:rStyle w:val="Lienhypertexte"/>
          </w:rPr>
          <w:t>2.</w:t>
        </w:r>
        <w:r w:rsidR="00587B9E">
          <w:rPr>
            <w:rFonts w:asciiTheme="minorHAnsi" w:eastAsiaTheme="minorEastAsia" w:hAnsiTheme="minorHAnsi" w:cstheme="minorBidi"/>
            <w:b w:val="0"/>
            <w:bCs w:val="0"/>
            <w:caps w:val="0"/>
            <w:sz w:val="22"/>
            <w:szCs w:val="22"/>
          </w:rPr>
          <w:tab/>
        </w:r>
        <w:r w:rsidR="00587B9E" w:rsidRPr="001A2935">
          <w:rPr>
            <w:rStyle w:val="Lienhypertexte"/>
          </w:rPr>
          <w:t>Utilisation des ventilations analytiques</w:t>
        </w:r>
        <w:r w:rsidR="00587B9E">
          <w:rPr>
            <w:webHidden/>
          </w:rPr>
          <w:tab/>
        </w:r>
        <w:r>
          <w:rPr>
            <w:webHidden/>
          </w:rPr>
          <w:fldChar w:fldCharType="begin"/>
        </w:r>
        <w:r w:rsidR="00587B9E">
          <w:rPr>
            <w:webHidden/>
          </w:rPr>
          <w:instrText xml:space="preserve"> PAGEREF _Toc390177877 \h </w:instrText>
        </w:r>
        <w:r>
          <w:rPr>
            <w:webHidden/>
          </w:rPr>
        </w:r>
        <w:r>
          <w:rPr>
            <w:webHidden/>
          </w:rPr>
          <w:fldChar w:fldCharType="separate"/>
        </w:r>
        <w:r w:rsidR="00587B9E">
          <w:rPr>
            <w:webHidden/>
          </w:rPr>
          <w:t>3</w:t>
        </w:r>
        <w:r>
          <w:rPr>
            <w:webHidden/>
          </w:rPr>
          <w:fldChar w:fldCharType="end"/>
        </w:r>
      </w:hyperlink>
    </w:p>
    <w:p w:rsidR="00587B9E" w:rsidRDefault="005D7BA9">
      <w:pPr>
        <w:pStyle w:val="TM1"/>
        <w:rPr>
          <w:rFonts w:asciiTheme="minorHAnsi" w:eastAsiaTheme="minorEastAsia" w:hAnsiTheme="minorHAnsi" w:cstheme="minorBidi"/>
          <w:b w:val="0"/>
          <w:bCs w:val="0"/>
          <w:caps w:val="0"/>
          <w:sz w:val="22"/>
          <w:szCs w:val="22"/>
        </w:rPr>
      </w:pPr>
      <w:hyperlink w:anchor="_Toc390177878" w:history="1">
        <w:r w:rsidR="00587B9E" w:rsidRPr="001A2935">
          <w:rPr>
            <w:rStyle w:val="Lienhypertexte"/>
          </w:rPr>
          <w:t>3.</w:t>
        </w:r>
        <w:r w:rsidR="00587B9E">
          <w:rPr>
            <w:rFonts w:asciiTheme="minorHAnsi" w:eastAsiaTheme="minorEastAsia" w:hAnsiTheme="minorHAnsi" w:cstheme="minorBidi"/>
            <w:b w:val="0"/>
            <w:bCs w:val="0"/>
            <w:caps w:val="0"/>
            <w:sz w:val="22"/>
            <w:szCs w:val="22"/>
          </w:rPr>
          <w:tab/>
        </w:r>
        <w:r w:rsidR="00587B9E" w:rsidRPr="001A2935">
          <w:rPr>
            <w:rStyle w:val="Lienhypertexte"/>
          </w:rPr>
          <w:t>Editions analytiques et interprétations</w:t>
        </w:r>
        <w:r w:rsidR="00587B9E">
          <w:rPr>
            <w:webHidden/>
          </w:rPr>
          <w:tab/>
        </w:r>
        <w:r>
          <w:rPr>
            <w:webHidden/>
          </w:rPr>
          <w:fldChar w:fldCharType="begin"/>
        </w:r>
        <w:r w:rsidR="00587B9E">
          <w:rPr>
            <w:webHidden/>
          </w:rPr>
          <w:instrText xml:space="preserve"> PAGEREF _Toc390177878 \h </w:instrText>
        </w:r>
        <w:r>
          <w:rPr>
            <w:webHidden/>
          </w:rPr>
        </w:r>
        <w:r>
          <w:rPr>
            <w:webHidden/>
          </w:rPr>
          <w:fldChar w:fldCharType="separate"/>
        </w:r>
        <w:r w:rsidR="00587B9E">
          <w:rPr>
            <w:webHidden/>
          </w:rPr>
          <w:t>3</w:t>
        </w:r>
        <w:r>
          <w:rPr>
            <w:webHidden/>
          </w:rPr>
          <w:fldChar w:fldCharType="end"/>
        </w:r>
      </w:hyperlink>
    </w:p>
    <w:p w:rsidR="00B06C0D" w:rsidRDefault="005D7BA9" w:rsidP="00B06C0D">
      <w:r w:rsidRPr="001F6325">
        <w:fldChar w:fldCharType="end"/>
      </w:r>
    </w:p>
    <w:p w:rsidR="00B06C0D" w:rsidRPr="005860F3" w:rsidRDefault="00B06C0D" w:rsidP="00B06C0D">
      <w:pPr>
        <w:pStyle w:val="Titre1"/>
        <w:ind w:left="284"/>
        <w:rPr>
          <w:szCs w:val="28"/>
        </w:rPr>
      </w:pPr>
      <w:bookmarkStart w:id="5" w:name="_Toc390176835"/>
      <w:bookmarkStart w:id="6" w:name="_Toc390177876"/>
      <w:r w:rsidRPr="005860F3">
        <w:rPr>
          <w:szCs w:val="28"/>
        </w:rPr>
        <w:t>Paramétrage des fonctions analytiques dans le PGI</w:t>
      </w:r>
      <w:bookmarkEnd w:id="5"/>
      <w:bookmarkEnd w:id="6"/>
    </w:p>
    <w:p w:rsidR="00E06882" w:rsidRDefault="00B756EA" w:rsidP="00E06882">
      <w:pPr>
        <w:pStyle w:val="Paragraphedeliste"/>
        <w:spacing w:after="200" w:line="276" w:lineRule="auto"/>
        <w:ind w:left="0" w:right="0"/>
        <w:jc w:val="both"/>
        <w:rPr>
          <w:b/>
          <w:color w:val="FF0000"/>
        </w:rPr>
      </w:pPr>
      <w:r w:rsidRPr="00B756EA">
        <w:rPr>
          <w:b/>
          <w:color w:val="FF0000"/>
        </w:rPr>
        <w:t>Remarque</w:t>
      </w:r>
      <w:r w:rsidR="00E06882">
        <w:rPr>
          <w:b/>
          <w:color w:val="FF0000"/>
        </w:rPr>
        <w:t>s</w:t>
      </w:r>
      <w:r w:rsidRPr="00B756EA">
        <w:rPr>
          <w:b/>
          <w:color w:val="FF0000"/>
        </w:rPr>
        <w:t> </w:t>
      </w:r>
      <w:r w:rsidR="00E06882">
        <w:rPr>
          <w:b/>
          <w:color w:val="FF0000"/>
        </w:rPr>
        <w:t xml:space="preserve">importantes </w:t>
      </w:r>
      <w:r w:rsidRPr="00B756EA">
        <w:rPr>
          <w:b/>
          <w:color w:val="FF0000"/>
        </w:rPr>
        <w:t xml:space="preserve">: </w:t>
      </w:r>
    </w:p>
    <w:p w:rsidR="00B756EA" w:rsidRDefault="00B756EA" w:rsidP="007A373E">
      <w:pPr>
        <w:pStyle w:val="Paragraphedeliste"/>
        <w:numPr>
          <w:ilvl w:val="0"/>
          <w:numId w:val="10"/>
        </w:numPr>
        <w:spacing w:after="200" w:line="276" w:lineRule="auto"/>
        <w:ind w:right="0"/>
        <w:jc w:val="both"/>
        <w:rPr>
          <w:b/>
          <w:color w:val="FF0000"/>
        </w:rPr>
      </w:pPr>
      <w:r w:rsidRPr="00B756EA">
        <w:rPr>
          <w:b/>
          <w:color w:val="FF0000"/>
        </w:rPr>
        <w:t xml:space="preserve">il est conseillé de fournir un mode opératoire aux élèves à partir des </w:t>
      </w:r>
      <w:r w:rsidR="00E06882">
        <w:rPr>
          <w:b/>
          <w:color w:val="FF0000"/>
        </w:rPr>
        <w:t>solutions présentées ci-dessous ;</w:t>
      </w:r>
    </w:p>
    <w:p w:rsidR="00E06882" w:rsidRPr="00B756EA" w:rsidRDefault="00E06882" w:rsidP="007A373E">
      <w:pPr>
        <w:pStyle w:val="Paragraphedeliste"/>
        <w:numPr>
          <w:ilvl w:val="0"/>
          <w:numId w:val="10"/>
        </w:numPr>
        <w:spacing w:after="200" w:line="276" w:lineRule="auto"/>
        <w:ind w:right="0"/>
        <w:jc w:val="both"/>
        <w:rPr>
          <w:b/>
          <w:color w:val="FF0000"/>
        </w:rPr>
      </w:pPr>
      <w:r>
        <w:rPr>
          <w:b/>
          <w:color w:val="FF0000"/>
        </w:rPr>
        <w:t>il est impératif que les élèves travaillent par groupe de deux ou trois par base de données afin d’accélérer certains paramétrages ou saisies</w:t>
      </w:r>
      <w:r w:rsidR="000C624E">
        <w:rPr>
          <w:b/>
          <w:color w:val="FF0000"/>
        </w:rPr>
        <w:t xml:space="preserve"> (notamment pour les questions 6 et 7)</w:t>
      </w:r>
      <w:r>
        <w:rPr>
          <w:b/>
          <w:color w:val="FF0000"/>
        </w:rPr>
        <w:t>.</w:t>
      </w:r>
    </w:p>
    <w:p w:rsidR="00B756EA" w:rsidRDefault="00B756EA" w:rsidP="00B756EA">
      <w:pPr>
        <w:pStyle w:val="Paragraphedeliste"/>
        <w:spacing w:after="200" w:line="276" w:lineRule="auto"/>
        <w:ind w:right="0"/>
        <w:jc w:val="both"/>
        <w:rPr>
          <w:u w:val="single"/>
        </w:rPr>
      </w:pPr>
    </w:p>
    <w:p w:rsidR="00BF79F7" w:rsidRDefault="00BF79F7" w:rsidP="006C1DEB">
      <w:pPr>
        <w:pStyle w:val="Paragraphedeliste"/>
        <w:numPr>
          <w:ilvl w:val="0"/>
          <w:numId w:val="5"/>
        </w:numPr>
        <w:spacing w:after="200" w:line="276" w:lineRule="auto"/>
        <w:ind w:right="0"/>
        <w:jc w:val="both"/>
        <w:rPr>
          <w:u w:val="single"/>
        </w:rPr>
      </w:pPr>
      <w:r>
        <w:rPr>
          <w:u w:val="single"/>
        </w:rPr>
        <w:t xml:space="preserve">Contrôler que </w:t>
      </w:r>
      <w:r w:rsidR="006C1DEB" w:rsidRPr="00B27E12">
        <w:rPr>
          <w:u w:val="single"/>
        </w:rPr>
        <w:t>l’axe</w:t>
      </w:r>
      <w:r>
        <w:rPr>
          <w:u w:val="single"/>
        </w:rPr>
        <w:t xml:space="preserve"> 1 correspond à la nature de l’activité. </w:t>
      </w:r>
      <w:r w:rsidR="006C1DEB" w:rsidRPr="00B27E12">
        <w:rPr>
          <w:u w:val="single"/>
        </w:rPr>
        <w:t xml:space="preserve"> </w:t>
      </w:r>
      <w:r>
        <w:rPr>
          <w:u w:val="single"/>
        </w:rPr>
        <w:t>Relever la longueur des sections</w:t>
      </w:r>
      <w:r w:rsidR="00546EB1">
        <w:rPr>
          <w:u w:val="single"/>
        </w:rPr>
        <w:t>.</w:t>
      </w:r>
    </w:p>
    <w:p w:rsidR="00B27E12" w:rsidRDefault="00B27E12" w:rsidP="00B27E12">
      <w:pPr>
        <w:pStyle w:val="Paragraphedeliste"/>
        <w:rPr>
          <w:rStyle w:val="ModeOpCegidCar"/>
        </w:rPr>
      </w:pPr>
    </w:p>
    <w:p w:rsidR="00B27E12" w:rsidRPr="00F20E12" w:rsidRDefault="00B27E12" w:rsidP="00B27E12">
      <w:pPr>
        <w:pStyle w:val="Paragraphedeliste"/>
        <w:ind w:left="0"/>
        <w:rPr>
          <w:rStyle w:val="ModeOpCegidCar"/>
        </w:rPr>
      </w:pPr>
      <w:r w:rsidRPr="00F20E12">
        <w:rPr>
          <w:rStyle w:val="ModeOpCegidCar"/>
        </w:rPr>
        <w:t>Comptabilité, Structure et paramètres, Sociétés, Axes analytiques</w:t>
      </w:r>
    </w:p>
    <w:p w:rsidR="00B27E12" w:rsidRDefault="00606D74" w:rsidP="00B27E12">
      <w:pPr>
        <w:pStyle w:val="Paragraphedeliste"/>
        <w:ind w:left="0"/>
      </w:pPr>
      <w:r>
        <w:t>L</w:t>
      </w:r>
      <w:r w:rsidR="00B27E12">
        <w:t>e libellé de l’axe n°1 </w:t>
      </w:r>
      <w:r>
        <w:t xml:space="preserve">est </w:t>
      </w:r>
      <w:r w:rsidR="00B27E12">
        <w:t>: « A1 - Domaine</w:t>
      </w:r>
      <w:r>
        <w:t xml:space="preserve"> d’</w:t>
      </w:r>
      <w:r w:rsidR="00B27E12">
        <w:t>activité ».</w:t>
      </w:r>
    </w:p>
    <w:p w:rsidR="00B27E12" w:rsidRDefault="00606D74" w:rsidP="00B27E12">
      <w:pPr>
        <w:pStyle w:val="Paragraphedeliste"/>
        <w:ind w:left="0"/>
      </w:pPr>
      <w:r>
        <w:t>On constate une longueur de sections à</w:t>
      </w:r>
      <w:r w:rsidR="00B27E12">
        <w:t xml:space="preserve"> </w:t>
      </w:r>
      <w:r w:rsidR="00B27E12" w:rsidRPr="00606D74">
        <w:rPr>
          <w:b/>
        </w:rPr>
        <w:t>8</w:t>
      </w:r>
      <w:r w:rsidR="00B27E12">
        <w:t>.</w:t>
      </w:r>
    </w:p>
    <w:p w:rsidR="00B27E12" w:rsidRDefault="00B27E12" w:rsidP="006C1DEB">
      <w:pPr>
        <w:pStyle w:val="Paragraphedeliste"/>
        <w:jc w:val="both"/>
      </w:pPr>
    </w:p>
    <w:p w:rsidR="00546EB1" w:rsidRPr="00546EB1" w:rsidRDefault="00546EB1" w:rsidP="00546EB1">
      <w:pPr>
        <w:pStyle w:val="Paragraphedeliste"/>
        <w:numPr>
          <w:ilvl w:val="0"/>
          <w:numId w:val="5"/>
        </w:numPr>
        <w:spacing w:after="200" w:line="276" w:lineRule="auto"/>
        <w:ind w:right="0"/>
        <w:jc w:val="both"/>
        <w:rPr>
          <w:u w:val="single"/>
        </w:rPr>
      </w:pPr>
      <w:r w:rsidRPr="00546EB1">
        <w:rPr>
          <w:u w:val="single"/>
        </w:rPr>
        <w:t>Définir les sous-sections niveau par niveau</w:t>
      </w:r>
      <w:r w:rsidR="00B756EA">
        <w:rPr>
          <w:u w:val="single"/>
        </w:rPr>
        <w:t xml:space="preserve"> et les créer dans le PGI</w:t>
      </w:r>
      <w:r w:rsidRPr="00546EB1">
        <w:rPr>
          <w:u w:val="single"/>
        </w:rPr>
        <w:t xml:space="preserve">. </w:t>
      </w:r>
    </w:p>
    <w:p w:rsidR="00546EB1" w:rsidRDefault="00546EB1" w:rsidP="00546EB1">
      <w:pPr>
        <w:ind w:left="153" w:firstLine="567"/>
      </w:pPr>
      <w:r>
        <w:t>Par exemple pour « DECOLLEC »</w:t>
      </w:r>
    </w:p>
    <w:p w:rsidR="00546EB1" w:rsidRPr="00546EB1" w:rsidRDefault="00546EB1" w:rsidP="00546EB1">
      <w:pPr>
        <w:pStyle w:val="Paragraphedeliste"/>
        <w:numPr>
          <w:ilvl w:val="1"/>
          <w:numId w:val="9"/>
        </w:numPr>
        <w:spacing w:after="200" w:line="276" w:lineRule="auto"/>
        <w:ind w:right="0"/>
        <w:jc w:val="both"/>
        <w:rPr>
          <w:rFonts w:ascii="Calibri" w:eastAsia="Calibri" w:hAnsi="Calibri" w:cs="Times New Roman"/>
        </w:rPr>
      </w:pPr>
      <w:r w:rsidRPr="00546EB1">
        <w:rPr>
          <w:rFonts w:ascii="Calibri" w:eastAsia="Calibri" w:hAnsi="Calibri" w:cs="Times New Roman"/>
        </w:rPr>
        <w:t xml:space="preserve"> le premier niveau correspond au domaine Déchets EEE, codé « DE » ;</w:t>
      </w:r>
    </w:p>
    <w:p w:rsidR="00546EB1" w:rsidRPr="00546EB1" w:rsidRDefault="00546EB1" w:rsidP="00546EB1">
      <w:pPr>
        <w:pStyle w:val="Paragraphedeliste"/>
        <w:numPr>
          <w:ilvl w:val="1"/>
          <w:numId w:val="9"/>
        </w:numPr>
        <w:spacing w:after="200" w:line="276" w:lineRule="auto"/>
        <w:ind w:right="0"/>
        <w:jc w:val="both"/>
        <w:rPr>
          <w:rFonts w:ascii="Calibri" w:eastAsia="Calibri" w:hAnsi="Calibri" w:cs="Times New Roman"/>
        </w:rPr>
      </w:pPr>
      <w:r w:rsidRPr="00546EB1">
        <w:rPr>
          <w:rFonts w:ascii="Calibri" w:eastAsia="Calibri" w:hAnsi="Calibri" w:cs="Times New Roman"/>
        </w:rPr>
        <w:t xml:space="preserve"> le deuxième niveau correspond </w:t>
      </w:r>
      <w:r w:rsidR="006D686F">
        <w:rPr>
          <w:rFonts w:ascii="Calibri" w:eastAsia="Calibri" w:hAnsi="Calibri" w:cs="Times New Roman"/>
        </w:rPr>
        <w:t xml:space="preserve">à l’activité collecte </w:t>
      </w:r>
      <w:r w:rsidRPr="00546EB1">
        <w:rPr>
          <w:rFonts w:ascii="Calibri" w:eastAsia="Calibri" w:hAnsi="Calibri" w:cs="Times New Roman"/>
        </w:rPr>
        <w:t>(cf</w:t>
      </w:r>
      <w:r w:rsidR="006D686F">
        <w:rPr>
          <w:rFonts w:ascii="Calibri" w:eastAsia="Calibri" w:hAnsi="Calibri" w:cs="Times New Roman"/>
        </w:rPr>
        <w:t>.</w:t>
      </w:r>
      <w:r w:rsidRPr="00546EB1">
        <w:rPr>
          <w:rFonts w:ascii="Calibri" w:eastAsia="Calibri" w:hAnsi="Calibri" w:cs="Times New Roman"/>
        </w:rPr>
        <w:t xml:space="preserve"> tableau page 6), codée avec les 6 caractères restants « COLLEC ».</w:t>
      </w:r>
    </w:p>
    <w:p w:rsidR="006C1DEB" w:rsidRDefault="006C1DEB" w:rsidP="0066377C">
      <w:pPr>
        <w:pStyle w:val="Paragraphedeliste"/>
        <w:ind w:left="0"/>
        <w:jc w:val="both"/>
      </w:pPr>
    </w:p>
    <w:p w:rsidR="00706606" w:rsidRPr="00634BA0" w:rsidRDefault="00706606" w:rsidP="00706606">
      <w:pPr>
        <w:rPr>
          <w:rStyle w:val="ModeOpCegidCar"/>
        </w:rPr>
      </w:pPr>
      <w:r>
        <w:rPr>
          <w:rStyle w:val="ModeOpCegidCar"/>
        </w:rPr>
        <w:t xml:space="preserve">Comptabilité, </w:t>
      </w:r>
      <w:r w:rsidRPr="00634BA0">
        <w:rPr>
          <w:rStyle w:val="ModeOpCegidCar"/>
        </w:rPr>
        <w:t>Structure et Paramètres</w:t>
      </w:r>
      <w:r>
        <w:rPr>
          <w:rStyle w:val="ModeOpCegidCar"/>
        </w:rPr>
        <w:t>,</w:t>
      </w:r>
      <w:r w:rsidRPr="00634BA0">
        <w:rPr>
          <w:rStyle w:val="ModeOpCegidCar"/>
        </w:rPr>
        <w:t xml:space="preserve"> Paramètres</w:t>
      </w:r>
      <w:r>
        <w:rPr>
          <w:rStyle w:val="ModeOpCegidCar"/>
        </w:rPr>
        <w:t>,</w:t>
      </w:r>
      <w:r w:rsidRPr="00634BA0">
        <w:rPr>
          <w:rStyle w:val="ModeOpCegidCar"/>
        </w:rPr>
        <w:t xml:space="preserve"> Analytique</w:t>
      </w:r>
      <w:r>
        <w:rPr>
          <w:rStyle w:val="ModeOpCegidCar"/>
        </w:rPr>
        <w:t>,</w:t>
      </w:r>
      <w:r w:rsidRPr="00634BA0">
        <w:rPr>
          <w:rStyle w:val="ModeOpCegidCar"/>
        </w:rPr>
        <w:t xml:space="preserve"> Structures analytiques </w:t>
      </w:r>
    </w:p>
    <w:p w:rsidR="00647AA0" w:rsidRDefault="00647AA0" w:rsidP="00706606">
      <w:pPr>
        <w:rPr>
          <w:b/>
        </w:rPr>
      </w:pPr>
    </w:p>
    <w:p w:rsidR="00706606" w:rsidRDefault="00706606" w:rsidP="00706606">
      <w:pPr>
        <w:rPr>
          <w:b/>
        </w:rPr>
      </w:pPr>
      <w:r w:rsidRPr="002B2569">
        <w:rPr>
          <w:b/>
        </w:rPr>
        <w:t>Sur l’onglet « Axe n°1 », saisir :</w:t>
      </w:r>
    </w:p>
    <w:p w:rsidR="00647AA0" w:rsidRPr="002B2569" w:rsidRDefault="00647AA0" w:rsidP="00706606">
      <w:pPr>
        <w:rPr>
          <w:b/>
        </w:rPr>
      </w:pPr>
    </w:p>
    <w:p w:rsidR="00647AA0" w:rsidRDefault="00647AA0" w:rsidP="00647AA0">
      <w:r>
        <w:t>Cliquer sur « Nouveau plan », au dessous de la zone « Plan de sous-sections ».</w:t>
      </w:r>
    </w:p>
    <w:p w:rsidR="00706606" w:rsidRDefault="00706606" w:rsidP="00706606">
      <w:r w:rsidRPr="00A82F95">
        <w:rPr>
          <w:i/>
        </w:rPr>
        <w:t>Plan</w:t>
      </w:r>
      <w:r>
        <w:t> : 001</w:t>
      </w:r>
    </w:p>
    <w:p w:rsidR="00706606" w:rsidRDefault="00706606" w:rsidP="00706606">
      <w:r w:rsidRPr="00A82F95">
        <w:rPr>
          <w:i/>
        </w:rPr>
        <w:t>Libellé</w:t>
      </w:r>
      <w:r>
        <w:t> : Domaine</w:t>
      </w:r>
    </w:p>
    <w:p w:rsidR="00706606" w:rsidRDefault="00706606" w:rsidP="00706606">
      <w:r w:rsidRPr="00A82F95">
        <w:rPr>
          <w:i/>
        </w:rPr>
        <w:t>Début</w:t>
      </w:r>
      <w:r>
        <w:t> : 1</w:t>
      </w:r>
    </w:p>
    <w:p w:rsidR="00706606" w:rsidRDefault="00706606" w:rsidP="00706606">
      <w:r>
        <w:rPr>
          <w:i/>
        </w:rPr>
        <w:t xml:space="preserve">Longueur </w:t>
      </w:r>
      <w:r>
        <w:t>: 2</w:t>
      </w:r>
    </w:p>
    <w:p w:rsidR="00706606" w:rsidRDefault="00706606" w:rsidP="00706606">
      <w:r w:rsidRPr="00A82F95">
        <w:rPr>
          <w:i/>
        </w:rPr>
        <w:t>Code</w:t>
      </w:r>
      <w:r>
        <w:t xml:space="preserve"> : </w:t>
      </w:r>
    </w:p>
    <w:p w:rsidR="00706606" w:rsidRDefault="00706606" w:rsidP="00706606">
      <w:pPr>
        <w:ind w:left="426"/>
      </w:pPr>
      <w:r>
        <w:t xml:space="preserve">Cliquer sur </w:t>
      </w:r>
      <w:r w:rsidR="0084546B">
        <w:t>« N</w:t>
      </w:r>
      <w:r>
        <w:t>ouve</w:t>
      </w:r>
      <w:r w:rsidR="0084546B">
        <w:t>lle catégorie »</w:t>
      </w:r>
    </w:p>
    <w:p w:rsidR="0084546B" w:rsidRDefault="00706606" w:rsidP="00706606">
      <w:pPr>
        <w:ind w:left="426"/>
      </w:pPr>
      <w:r w:rsidRPr="00A82F95">
        <w:rPr>
          <w:i/>
        </w:rPr>
        <w:t>Code</w:t>
      </w:r>
      <w:r>
        <w:t> : DE</w:t>
      </w:r>
      <w:r>
        <w:tab/>
      </w:r>
      <w:r>
        <w:tab/>
      </w:r>
      <w:r w:rsidRPr="00A82F95">
        <w:rPr>
          <w:i/>
        </w:rPr>
        <w:t>Libellé</w:t>
      </w:r>
      <w:r>
        <w:t xml:space="preserve"> : Déchets </w:t>
      </w:r>
      <w:r w:rsidR="0084546B">
        <w:t>EEE</w:t>
      </w:r>
    </w:p>
    <w:p w:rsidR="00706606" w:rsidRDefault="00706606" w:rsidP="00706606">
      <w:pPr>
        <w:ind w:left="426"/>
      </w:pPr>
      <w:r w:rsidRPr="00A82F95">
        <w:rPr>
          <w:i/>
        </w:rPr>
        <w:t>Code</w:t>
      </w:r>
      <w:r w:rsidR="0084546B">
        <w:t> : DM</w:t>
      </w:r>
      <w:r w:rsidR="0084546B">
        <w:tab/>
      </w:r>
      <w:r>
        <w:t xml:space="preserve"> </w:t>
      </w:r>
      <w:r>
        <w:tab/>
      </w:r>
      <w:r w:rsidRPr="00A82F95">
        <w:rPr>
          <w:i/>
        </w:rPr>
        <w:t>Libellé</w:t>
      </w:r>
      <w:r w:rsidR="0084546B">
        <w:t> : Déchets</w:t>
      </w:r>
      <w:r w:rsidR="00CE528B">
        <w:t xml:space="preserve"> médicaux</w:t>
      </w:r>
    </w:p>
    <w:p w:rsidR="00706606" w:rsidRDefault="00706606" w:rsidP="00706606">
      <w:pPr>
        <w:ind w:left="426"/>
      </w:pPr>
      <w:r>
        <w:t>Valider le contenu</w:t>
      </w:r>
      <w:r w:rsidR="00676659">
        <w:t>.</w:t>
      </w:r>
    </w:p>
    <w:p w:rsidR="00647AA0" w:rsidRDefault="00647AA0" w:rsidP="00647AA0"/>
    <w:p w:rsidR="00647AA0" w:rsidRDefault="00647AA0" w:rsidP="00647AA0">
      <w:r>
        <w:t>Cliquer sur « Nouveau plan », au dessous de la zone « Plan de sous-sections ».</w:t>
      </w:r>
    </w:p>
    <w:p w:rsidR="00706606" w:rsidRDefault="00706606" w:rsidP="00706606">
      <w:r w:rsidRPr="00A82F95">
        <w:rPr>
          <w:i/>
        </w:rPr>
        <w:t>Plan</w:t>
      </w:r>
      <w:r>
        <w:t> : 002</w:t>
      </w:r>
    </w:p>
    <w:p w:rsidR="00706606" w:rsidRDefault="00706606" w:rsidP="00706606">
      <w:r w:rsidRPr="00A82F95">
        <w:rPr>
          <w:i/>
        </w:rPr>
        <w:t>Libellé</w:t>
      </w:r>
      <w:r>
        <w:t> : Activité</w:t>
      </w:r>
    </w:p>
    <w:p w:rsidR="00706606" w:rsidRDefault="00706606" w:rsidP="00706606">
      <w:r w:rsidRPr="00A82F95">
        <w:rPr>
          <w:i/>
        </w:rPr>
        <w:t>Début</w:t>
      </w:r>
      <w:r>
        <w:t> : 3</w:t>
      </w:r>
    </w:p>
    <w:p w:rsidR="00706606" w:rsidRDefault="00706606" w:rsidP="00706606">
      <w:r>
        <w:t>Longueur : 6</w:t>
      </w:r>
    </w:p>
    <w:p w:rsidR="00706606" w:rsidRDefault="00706606" w:rsidP="00706606">
      <w:r w:rsidRPr="00A82F95">
        <w:rPr>
          <w:i/>
        </w:rPr>
        <w:t>Code</w:t>
      </w:r>
      <w:r>
        <w:t xml:space="preserve"> : </w:t>
      </w:r>
    </w:p>
    <w:p w:rsidR="00647AA0" w:rsidRDefault="00647AA0" w:rsidP="00647AA0">
      <w:pPr>
        <w:ind w:left="426"/>
      </w:pPr>
      <w:r>
        <w:t>Cliquer sur « Nouvelle catégorie »</w:t>
      </w:r>
      <w:r w:rsidR="00C14BCD">
        <w:t xml:space="preserve"> (attention à bien avoir sélectionné « Activité »)</w:t>
      </w:r>
    </w:p>
    <w:p w:rsidR="00706606" w:rsidRDefault="00706606" w:rsidP="00706606">
      <w:pPr>
        <w:ind w:left="426"/>
      </w:pPr>
      <w:r w:rsidRPr="00A82F95">
        <w:rPr>
          <w:i/>
        </w:rPr>
        <w:t>Code</w:t>
      </w:r>
      <w:r>
        <w:t> : CONTEN</w:t>
      </w:r>
      <w:r>
        <w:tab/>
      </w:r>
      <w:r>
        <w:tab/>
      </w:r>
      <w:r w:rsidRPr="00A82F95">
        <w:rPr>
          <w:i/>
        </w:rPr>
        <w:t>Libellé</w:t>
      </w:r>
      <w:r>
        <w:t> : Vente de contenants</w:t>
      </w:r>
    </w:p>
    <w:p w:rsidR="00706606" w:rsidRDefault="00706606" w:rsidP="00706606">
      <w:pPr>
        <w:ind w:left="426"/>
      </w:pPr>
      <w:r w:rsidRPr="00A82F95">
        <w:rPr>
          <w:i/>
        </w:rPr>
        <w:t>Code</w:t>
      </w:r>
      <w:r>
        <w:t> : COLLEC</w:t>
      </w:r>
      <w:r>
        <w:tab/>
      </w:r>
      <w:r>
        <w:tab/>
      </w:r>
      <w:r w:rsidRPr="00A82F95">
        <w:rPr>
          <w:i/>
        </w:rPr>
        <w:t>Libellé</w:t>
      </w:r>
      <w:r>
        <w:t> : Collecte de déchets</w:t>
      </w:r>
    </w:p>
    <w:p w:rsidR="00706606" w:rsidRDefault="00706606" w:rsidP="00706606">
      <w:pPr>
        <w:ind w:left="426"/>
      </w:pPr>
      <w:r w:rsidRPr="00A82F95">
        <w:rPr>
          <w:i/>
        </w:rPr>
        <w:t>Code</w:t>
      </w:r>
      <w:r>
        <w:t> : INCINE</w:t>
      </w:r>
      <w:r>
        <w:tab/>
      </w:r>
      <w:r>
        <w:tab/>
      </w:r>
      <w:r w:rsidRPr="00A82F95">
        <w:rPr>
          <w:i/>
        </w:rPr>
        <w:t>Libellé</w:t>
      </w:r>
      <w:r>
        <w:t> : Incinération des déchets</w:t>
      </w:r>
    </w:p>
    <w:p w:rsidR="00706606" w:rsidRDefault="00706606" w:rsidP="00706606">
      <w:pPr>
        <w:ind w:left="426"/>
      </w:pPr>
      <w:r>
        <w:rPr>
          <w:i/>
        </w:rPr>
        <w:t>C</w:t>
      </w:r>
      <w:r w:rsidRPr="00A82F95">
        <w:rPr>
          <w:i/>
        </w:rPr>
        <w:t>ode</w:t>
      </w:r>
      <w:r>
        <w:t> : DEMANT</w:t>
      </w:r>
      <w:r>
        <w:tab/>
      </w:r>
      <w:r>
        <w:tab/>
      </w:r>
      <w:r w:rsidRPr="00A82F95">
        <w:rPr>
          <w:i/>
        </w:rPr>
        <w:t>Libellé</w:t>
      </w:r>
      <w:r>
        <w:t> : Démantèlement DEEE</w:t>
      </w:r>
    </w:p>
    <w:p w:rsidR="00706606" w:rsidRDefault="00706606" w:rsidP="00706606">
      <w:pPr>
        <w:ind w:left="426"/>
      </w:pPr>
      <w:r w:rsidRPr="00A82F95">
        <w:rPr>
          <w:i/>
        </w:rPr>
        <w:t>Code</w:t>
      </w:r>
      <w:r>
        <w:t> : RESIDU</w:t>
      </w:r>
      <w:r>
        <w:tab/>
      </w:r>
      <w:r>
        <w:tab/>
      </w:r>
      <w:r w:rsidRPr="00A82F95">
        <w:rPr>
          <w:i/>
        </w:rPr>
        <w:t>Libellé</w:t>
      </w:r>
      <w:r>
        <w:t> : Vente de produits résiduels</w:t>
      </w:r>
    </w:p>
    <w:p w:rsidR="00706606" w:rsidRDefault="00706606" w:rsidP="00706606">
      <w:pPr>
        <w:ind w:left="426"/>
      </w:pPr>
    </w:p>
    <w:p w:rsidR="00706606" w:rsidRDefault="00706606" w:rsidP="00706606">
      <w:pPr>
        <w:ind w:left="426"/>
      </w:pPr>
      <w:r>
        <w:t>Valider le contenu</w:t>
      </w:r>
      <w:r w:rsidR="00676659">
        <w:t xml:space="preserve"> à droite puis valider le plan à gauche.</w:t>
      </w:r>
    </w:p>
    <w:p w:rsidR="00706606" w:rsidRDefault="00706606" w:rsidP="0066377C">
      <w:pPr>
        <w:pStyle w:val="Paragraphedeliste"/>
        <w:ind w:left="0"/>
        <w:jc w:val="both"/>
      </w:pPr>
    </w:p>
    <w:p w:rsidR="00706606" w:rsidRPr="0066377C" w:rsidRDefault="00706606" w:rsidP="00546EB1">
      <w:pPr>
        <w:pStyle w:val="Paragraphedeliste"/>
        <w:numPr>
          <w:ilvl w:val="0"/>
          <w:numId w:val="5"/>
        </w:numPr>
        <w:spacing w:after="200" w:line="276" w:lineRule="auto"/>
        <w:ind w:right="0"/>
        <w:jc w:val="both"/>
        <w:rPr>
          <w:u w:val="single"/>
        </w:rPr>
      </w:pPr>
      <w:r w:rsidRPr="0066377C">
        <w:rPr>
          <w:u w:val="single"/>
        </w:rPr>
        <w:t>Lancer la génération simple des sections analytiques sans valider l’opération. Faire un inventaire de l’ensemble des sections analytiques créées dans le PGI, et ne garder que celles cohérentes par rapport aux domaines et aux activités présentés dans le contexte.</w:t>
      </w:r>
    </w:p>
    <w:p w:rsidR="00706606" w:rsidRDefault="00706606" w:rsidP="0066377C">
      <w:pPr>
        <w:pStyle w:val="Paragraphedeliste"/>
        <w:ind w:left="0"/>
        <w:jc w:val="both"/>
      </w:pPr>
    </w:p>
    <w:p w:rsidR="00B51641" w:rsidRPr="00941984" w:rsidRDefault="005D7BA9" w:rsidP="00CE7443">
      <w:pPr>
        <w:jc w:val="both"/>
        <w:rPr>
          <w:rFonts w:ascii="Calibri" w:hAnsi="Calibri"/>
        </w:rPr>
      </w:pPr>
      <w:r>
        <w:rPr>
          <w:rFonts w:ascii="Calibri" w:hAnsi="Calibri"/>
          <w:noProof/>
        </w:rPr>
        <w:pict>
          <v:shapetype id="_x0000_t32" coordsize="21600,21600" o:spt="32" o:oned="t" path="m,l21600,21600e" filled="f">
            <v:path arrowok="t" fillok="f" o:connecttype="none"/>
            <o:lock v:ext="edit" shapetype="t"/>
          </v:shapetype>
          <v:shape id="_x0000_s1027" type="#_x0000_t32" style="position:absolute;left:0;text-align:left;margin-left:231.3pt;margin-top:10.95pt;width:115.85pt;height:49.15pt;z-index:251658240" o:connectortype="straight">
            <v:stroke dashstyle="1 1" endarrow="block" endcap="round"/>
          </v:shape>
        </w:pict>
      </w:r>
      <w:r w:rsidR="00B51641">
        <w:rPr>
          <w:rFonts w:ascii="Calibri" w:hAnsi="Calibri"/>
          <w:b/>
        </w:rPr>
        <w:t>Bouton « </w:t>
      </w:r>
      <w:r w:rsidR="00B51641" w:rsidRPr="00941984">
        <w:rPr>
          <w:rFonts w:ascii="Calibri" w:hAnsi="Calibri"/>
          <w:b/>
        </w:rPr>
        <w:t>Génération simple des sections analytiques</w:t>
      </w:r>
      <w:r w:rsidR="00B51641">
        <w:rPr>
          <w:rFonts w:ascii="Calibri" w:hAnsi="Calibri"/>
          <w:b/>
        </w:rPr>
        <w:t> »</w:t>
      </w:r>
      <w:r w:rsidR="00B51641" w:rsidRPr="00941984">
        <w:rPr>
          <w:rFonts w:ascii="Calibri" w:hAnsi="Calibri"/>
          <w:b/>
        </w:rPr>
        <w:t> </w:t>
      </w:r>
      <w:r w:rsidR="00B51641" w:rsidRPr="00941984">
        <w:rPr>
          <w:rFonts w:ascii="Calibri" w:hAnsi="Calibri"/>
        </w:rPr>
        <w:t>: option qui fait le produit cartésien de toutes les sous-sections et de tous les items sans discernement en laissant la possibilité de conserver ou de supprimer certaines sections.</w:t>
      </w:r>
    </w:p>
    <w:p w:rsidR="00B51641" w:rsidRPr="00941984" w:rsidRDefault="00B51641" w:rsidP="00B51641">
      <w:pPr>
        <w:rPr>
          <w:rFonts w:ascii="Calibri" w:hAnsi="Calibri"/>
        </w:rPr>
      </w:pPr>
    </w:p>
    <w:p w:rsidR="00B51641" w:rsidRPr="00941984" w:rsidRDefault="00B51641" w:rsidP="00B51641">
      <w:pPr>
        <w:jc w:val="center"/>
        <w:rPr>
          <w:rFonts w:ascii="Calibri" w:hAnsi="Calibri"/>
        </w:rPr>
      </w:pPr>
      <w:r w:rsidRPr="00941984">
        <w:rPr>
          <w:rFonts w:ascii="Calibri" w:hAnsi="Calibri"/>
          <w:noProof/>
          <w:lang w:eastAsia="fr-FR"/>
        </w:rPr>
        <w:drawing>
          <wp:inline distT="0" distB="0" distL="0" distR="0">
            <wp:extent cx="5760809" cy="195639"/>
            <wp:effectExtent l="19050" t="0" r="0"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t="94214"/>
                    <a:stretch>
                      <a:fillRect/>
                    </a:stretch>
                  </pic:blipFill>
                  <pic:spPr bwMode="auto">
                    <a:xfrm>
                      <a:off x="0" y="0"/>
                      <a:ext cx="5760809" cy="195639"/>
                    </a:xfrm>
                    <a:prstGeom prst="rect">
                      <a:avLst/>
                    </a:prstGeom>
                    <a:noFill/>
                    <a:ln w="9525">
                      <a:noFill/>
                      <a:miter lim="800000"/>
                      <a:headEnd/>
                      <a:tailEnd/>
                    </a:ln>
                  </pic:spPr>
                </pic:pic>
              </a:graphicData>
            </a:graphic>
          </wp:inline>
        </w:drawing>
      </w:r>
    </w:p>
    <w:p w:rsidR="00B51641" w:rsidRDefault="00B51641" w:rsidP="00B51641">
      <w:pPr>
        <w:rPr>
          <w:rFonts w:ascii="Calibri" w:hAnsi="Calibri"/>
          <w:b/>
        </w:rPr>
      </w:pPr>
    </w:p>
    <w:p w:rsidR="00B51641" w:rsidRDefault="00B51641" w:rsidP="00B51641">
      <w:pPr>
        <w:jc w:val="both"/>
        <w:rPr>
          <w:rFonts w:ascii="Calibri" w:hAnsi="Calibri"/>
        </w:rPr>
      </w:pPr>
      <w:r w:rsidRPr="00027BF3">
        <w:rPr>
          <w:rFonts w:ascii="Calibri" w:hAnsi="Calibri"/>
        </w:rPr>
        <w:t>A l’écran apparaissent alors l’ensemble des sections possibles, il s’agit en réalité de l’ensemble des  combinaisons possibles Domaine et Activité.</w:t>
      </w:r>
    </w:p>
    <w:p w:rsidR="00B51641" w:rsidRDefault="00B51641" w:rsidP="00B51641">
      <w:pPr>
        <w:jc w:val="both"/>
        <w:rPr>
          <w:rFonts w:ascii="Calibri" w:hAnsi="Calibri"/>
        </w:rPr>
      </w:pPr>
    </w:p>
    <w:p w:rsidR="00B51641" w:rsidRDefault="00B51641" w:rsidP="00B51641">
      <w:pPr>
        <w:jc w:val="both"/>
        <w:rPr>
          <w:rFonts w:ascii="Calibri" w:hAnsi="Calibri"/>
        </w:rPr>
      </w:pPr>
      <w:r>
        <w:rPr>
          <w:rFonts w:ascii="Calibri" w:hAnsi="Calibri"/>
        </w:rPr>
        <w:t>Après lecture du contexte, il s’avère que seules les sections suivantes doivent être conservées :</w:t>
      </w:r>
    </w:p>
    <w:p w:rsidR="00B51641" w:rsidRDefault="00B51641" w:rsidP="00B51641">
      <w:pPr>
        <w:jc w:val="center"/>
        <w:rPr>
          <w:rFonts w:ascii="Calibri" w:hAnsi="Calibri"/>
        </w:rPr>
      </w:pPr>
      <w:r>
        <w:rPr>
          <w:rFonts w:ascii="Calibri" w:hAnsi="Calibri"/>
        </w:rPr>
        <w:t>DECOLLEC / DEDEMANT / DERESIDU / DMCOLLEC / DMCONTEN / DMINCINE</w:t>
      </w:r>
    </w:p>
    <w:p w:rsidR="00B51641" w:rsidRDefault="00B51641" w:rsidP="00B51641">
      <w:pPr>
        <w:jc w:val="both"/>
        <w:rPr>
          <w:rFonts w:ascii="Calibri" w:hAnsi="Calibri"/>
        </w:rPr>
      </w:pPr>
    </w:p>
    <w:p w:rsidR="00B51641" w:rsidRDefault="00B51641" w:rsidP="00B51641">
      <w:pPr>
        <w:jc w:val="both"/>
        <w:rPr>
          <w:rFonts w:ascii="Calibri" w:hAnsi="Calibri"/>
        </w:rPr>
      </w:pPr>
      <w:r>
        <w:rPr>
          <w:rFonts w:ascii="Calibri" w:hAnsi="Calibri"/>
        </w:rPr>
        <w:t>Afin de créer les seules sections cohérentes :</w:t>
      </w:r>
    </w:p>
    <w:p w:rsidR="00B51641" w:rsidRDefault="00B51641" w:rsidP="00B51641">
      <w:pPr>
        <w:jc w:val="both"/>
        <w:rPr>
          <w:rFonts w:ascii="Calibri" w:hAnsi="Calibri"/>
        </w:rPr>
      </w:pPr>
      <w:r>
        <w:rPr>
          <w:rFonts w:ascii="Calibri" w:hAnsi="Calibri"/>
        </w:rPr>
        <w:t>Désélectionner avec la barre d’espace celles qui ne doivent pas être créées.</w:t>
      </w:r>
    </w:p>
    <w:p w:rsidR="00B51641" w:rsidRDefault="00B51641" w:rsidP="00B51641">
      <w:pPr>
        <w:jc w:val="both"/>
        <w:rPr>
          <w:rFonts w:ascii="Calibri" w:hAnsi="Calibri"/>
        </w:rPr>
      </w:pPr>
      <w:r>
        <w:rPr>
          <w:rFonts w:ascii="Calibri" w:hAnsi="Calibri"/>
        </w:rPr>
        <w:t>Valider.</w:t>
      </w:r>
    </w:p>
    <w:p w:rsidR="00B51641" w:rsidRDefault="00B51641" w:rsidP="0066377C">
      <w:pPr>
        <w:pStyle w:val="Paragraphedeliste"/>
        <w:ind w:left="0"/>
        <w:jc w:val="both"/>
      </w:pPr>
    </w:p>
    <w:p w:rsidR="009A79E4" w:rsidRDefault="009A79E4" w:rsidP="0066377C">
      <w:pPr>
        <w:pStyle w:val="Paragraphedeliste"/>
        <w:ind w:left="0"/>
        <w:jc w:val="both"/>
      </w:pPr>
    </w:p>
    <w:p w:rsidR="009A79E4" w:rsidRDefault="009A79E4" w:rsidP="0066377C">
      <w:pPr>
        <w:pStyle w:val="Paragraphedeliste"/>
        <w:ind w:left="0"/>
        <w:jc w:val="both"/>
      </w:pPr>
    </w:p>
    <w:p w:rsidR="006C1DEB" w:rsidRDefault="006C1DEB" w:rsidP="00546EB1">
      <w:pPr>
        <w:pStyle w:val="Paragraphedeliste"/>
        <w:numPr>
          <w:ilvl w:val="0"/>
          <w:numId w:val="5"/>
        </w:numPr>
        <w:spacing w:after="200" w:line="276" w:lineRule="auto"/>
        <w:ind w:right="0"/>
        <w:jc w:val="both"/>
        <w:rPr>
          <w:u w:val="single"/>
        </w:rPr>
      </w:pPr>
      <w:r w:rsidRPr="0066377C">
        <w:rPr>
          <w:u w:val="single"/>
        </w:rPr>
        <w:lastRenderedPageBreak/>
        <w:t xml:space="preserve">Contrôler la création des sections analytiques. </w:t>
      </w:r>
    </w:p>
    <w:p w:rsidR="00933590" w:rsidRPr="00634BA0" w:rsidRDefault="00933590" w:rsidP="00933590">
      <w:pPr>
        <w:rPr>
          <w:rStyle w:val="ModeOpCegidCar"/>
        </w:rPr>
      </w:pPr>
      <w:r>
        <w:rPr>
          <w:rStyle w:val="ModeOpCegidCar"/>
        </w:rPr>
        <w:t xml:space="preserve">Comptabilité, </w:t>
      </w:r>
      <w:r w:rsidRPr="00634BA0">
        <w:rPr>
          <w:rStyle w:val="ModeOpCegidCar"/>
        </w:rPr>
        <w:t>Structure et Paramètres</w:t>
      </w:r>
      <w:r>
        <w:rPr>
          <w:rStyle w:val="ModeOpCegidCar"/>
        </w:rPr>
        <w:t>,</w:t>
      </w:r>
      <w:r w:rsidRPr="00634BA0">
        <w:rPr>
          <w:rStyle w:val="ModeOpCegidCar"/>
        </w:rPr>
        <w:t xml:space="preserve"> </w:t>
      </w:r>
      <w:r>
        <w:rPr>
          <w:rStyle w:val="ModeOpCegidCar"/>
        </w:rPr>
        <w:t>Structures,</w:t>
      </w:r>
      <w:r w:rsidRPr="00634BA0">
        <w:rPr>
          <w:rStyle w:val="ModeOpCegidCar"/>
        </w:rPr>
        <w:t xml:space="preserve"> </w:t>
      </w:r>
      <w:r>
        <w:rPr>
          <w:rStyle w:val="ModeOpCegidCar"/>
        </w:rPr>
        <w:t>Sections</w:t>
      </w:r>
      <w:r w:rsidRPr="00634BA0">
        <w:rPr>
          <w:rStyle w:val="ModeOpCegidCar"/>
        </w:rPr>
        <w:t xml:space="preserve"> analytiques </w:t>
      </w:r>
    </w:p>
    <w:p w:rsidR="00933590" w:rsidRDefault="00933590" w:rsidP="00933590">
      <w:r>
        <w:t>A l’écran, doivent apparaître uniquement les sections utiles à l’analyse.</w:t>
      </w:r>
    </w:p>
    <w:p w:rsidR="008854BF" w:rsidRDefault="008854BF" w:rsidP="00933590"/>
    <w:p w:rsidR="008854BF" w:rsidRPr="0066377C" w:rsidRDefault="008854BF" w:rsidP="008854BF">
      <w:pPr>
        <w:pStyle w:val="Paragraphedeliste"/>
        <w:numPr>
          <w:ilvl w:val="0"/>
          <w:numId w:val="5"/>
        </w:numPr>
        <w:spacing w:after="200" w:line="276" w:lineRule="auto"/>
        <w:ind w:right="0"/>
        <w:jc w:val="both"/>
        <w:rPr>
          <w:u w:val="single"/>
        </w:rPr>
      </w:pPr>
      <w:r>
        <w:rPr>
          <w:u w:val="single"/>
        </w:rPr>
        <w:t>Paramétrer les journaux pour l’ouverture de la ventilation analytique en cours de saisie.</w:t>
      </w:r>
    </w:p>
    <w:p w:rsidR="00A21A1E" w:rsidRDefault="00A21A1E" w:rsidP="00A21A1E">
      <w:pPr>
        <w:pStyle w:val="Paragraphedeliste"/>
        <w:rPr>
          <w:rStyle w:val="ModeOpCegidCar"/>
        </w:rPr>
      </w:pPr>
    </w:p>
    <w:p w:rsidR="00A21A1E" w:rsidRDefault="00A21A1E" w:rsidP="00A21A1E">
      <w:pPr>
        <w:pStyle w:val="Paragraphedeliste"/>
        <w:ind w:left="0"/>
        <w:rPr>
          <w:rStyle w:val="ModeOpCegidCar"/>
        </w:rPr>
      </w:pPr>
      <w:r w:rsidRPr="00465B8F">
        <w:rPr>
          <w:rStyle w:val="ModeOpCegidCar"/>
        </w:rPr>
        <w:t xml:space="preserve">Comptabilité, </w:t>
      </w:r>
      <w:r w:rsidRPr="006D79D5">
        <w:rPr>
          <w:rStyle w:val="ModeOpCegidCar"/>
        </w:rPr>
        <w:t xml:space="preserve">Structures et paramètres, </w:t>
      </w:r>
      <w:r>
        <w:rPr>
          <w:rStyle w:val="ModeOpCegidCar"/>
        </w:rPr>
        <w:t>Ecritures, Scénarios</w:t>
      </w:r>
    </w:p>
    <w:p w:rsidR="008854BF" w:rsidRDefault="00A21A1E" w:rsidP="00933590">
      <w:r>
        <w:t>Pour chaque journal, cocher la case « Ouvertures analytiques ».</w:t>
      </w:r>
    </w:p>
    <w:p w:rsidR="00933590" w:rsidRDefault="00933590" w:rsidP="0066377C">
      <w:pPr>
        <w:pStyle w:val="Paragraphedeliste"/>
        <w:ind w:left="0"/>
        <w:jc w:val="both"/>
      </w:pPr>
    </w:p>
    <w:p w:rsidR="006C1DEB" w:rsidRDefault="006C1DEB" w:rsidP="008854BF">
      <w:pPr>
        <w:pStyle w:val="Paragraphedeliste"/>
        <w:numPr>
          <w:ilvl w:val="0"/>
          <w:numId w:val="5"/>
        </w:numPr>
        <w:spacing w:after="200" w:line="276" w:lineRule="auto"/>
        <w:ind w:right="0"/>
        <w:jc w:val="both"/>
        <w:rPr>
          <w:u w:val="single"/>
        </w:rPr>
      </w:pPr>
      <w:r w:rsidRPr="0066377C">
        <w:rPr>
          <w:u w:val="single"/>
        </w:rPr>
        <w:t>Créer les ventilations types correspondant aux exemples présentés ci-dessous. Elles permettent d’affecter lors de la saisie comptable tout ou partie des montant aux sections analytiques.</w:t>
      </w:r>
    </w:p>
    <w:p w:rsidR="008854BF" w:rsidRPr="0066377C" w:rsidRDefault="008854BF" w:rsidP="008854BF">
      <w:pPr>
        <w:pStyle w:val="Paragraphedeliste"/>
        <w:spacing w:after="200" w:line="276" w:lineRule="auto"/>
        <w:ind w:right="0"/>
        <w:jc w:val="both"/>
        <w:rPr>
          <w:u w:val="single"/>
        </w:rPr>
      </w:pPr>
    </w:p>
    <w:p w:rsidR="006C1DEB" w:rsidRPr="00FA5832" w:rsidRDefault="006C1DEB" w:rsidP="00387EB4">
      <w:pPr>
        <w:pStyle w:val="Paragraphedeliste"/>
        <w:numPr>
          <w:ilvl w:val="1"/>
          <w:numId w:val="7"/>
        </w:numPr>
        <w:spacing w:after="200" w:line="276" w:lineRule="auto"/>
        <w:ind w:left="993" w:right="0"/>
        <w:jc w:val="both"/>
        <w:rPr>
          <w:u w:val="single"/>
        </w:rPr>
      </w:pPr>
      <w:r w:rsidRPr="00FA5832">
        <w:rPr>
          <w:u w:val="single"/>
        </w:rPr>
        <w:t>Les achats de carton (compte 60712) concernent les déchets médicaux et</w:t>
      </w:r>
      <w:r w:rsidR="00571C87" w:rsidRPr="00FA5832">
        <w:rPr>
          <w:u w:val="single"/>
        </w:rPr>
        <w:t xml:space="preserve"> l’activité vente de contenants.</w:t>
      </w:r>
    </w:p>
    <w:p w:rsidR="00FA5832" w:rsidRDefault="00FA5832" w:rsidP="00FA5832">
      <w:pPr>
        <w:rPr>
          <w:rStyle w:val="ModeOpCegidCar"/>
        </w:rPr>
      </w:pPr>
      <w:r w:rsidRPr="00465B8F">
        <w:rPr>
          <w:rStyle w:val="ModeOpCegidCar"/>
        </w:rPr>
        <w:t xml:space="preserve">Comptabilité, </w:t>
      </w:r>
      <w:r w:rsidRPr="006D79D5">
        <w:rPr>
          <w:rStyle w:val="ModeOpCegidCar"/>
        </w:rPr>
        <w:t xml:space="preserve">Structures et paramètres, </w:t>
      </w:r>
      <w:r>
        <w:rPr>
          <w:rStyle w:val="ModeOpCegidCar"/>
        </w:rPr>
        <w:t>Paramètres, Analytiques, Ventilation types</w:t>
      </w:r>
    </w:p>
    <w:p w:rsidR="00FA5832" w:rsidRPr="00941984" w:rsidRDefault="00FA5832" w:rsidP="00FA5832">
      <w:pPr>
        <w:jc w:val="both"/>
        <w:rPr>
          <w:rFonts w:ascii="Calibri" w:hAnsi="Calibri"/>
        </w:rPr>
      </w:pPr>
      <w:r w:rsidRPr="00941984">
        <w:rPr>
          <w:rFonts w:ascii="Calibri" w:hAnsi="Calibri"/>
        </w:rPr>
        <w:t xml:space="preserve">Cliquer sur bouton Nouveau. Préciser le code </w:t>
      </w:r>
      <w:r>
        <w:rPr>
          <w:rFonts w:ascii="Calibri" w:hAnsi="Calibri"/>
        </w:rPr>
        <w:t xml:space="preserve">« DM1 » </w:t>
      </w:r>
      <w:r w:rsidRPr="00941984">
        <w:rPr>
          <w:rFonts w:ascii="Calibri" w:hAnsi="Calibri"/>
        </w:rPr>
        <w:t xml:space="preserve">et le libellé </w:t>
      </w:r>
      <w:r w:rsidR="00823DB3">
        <w:rPr>
          <w:rFonts w:ascii="Calibri" w:hAnsi="Calibri"/>
        </w:rPr>
        <w:t xml:space="preserve">« DM Contenant 100 </w:t>
      </w:r>
      <w:r>
        <w:rPr>
          <w:rFonts w:ascii="Calibri" w:hAnsi="Calibri"/>
        </w:rPr>
        <w:t xml:space="preserve">% » </w:t>
      </w:r>
      <w:r w:rsidRPr="00941984">
        <w:rPr>
          <w:rFonts w:ascii="Calibri" w:hAnsi="Calibri"/>
        </w:rPr>
        <w:t>puis valider.</w:t>
      </w:r>
    </w:p>
    <w:p w:rsidR="00FA5832" w:rsidRPr="00941984" w:rsidRDefault="00FA5832" w:rsidP="00FA5832">
      <w:pPr>
        <w:jc w:val="both"/>
        <w:rPr>
          <w:rFonts w:ascii="Calibri" w:hAnsi="Calibri"/>
        </w:rPr>
      </w:pPr>
      <w:r w:rsidRPr="00941984">
        <w:rPr>
          <w:rFonts w:ascii="Calibri" w:hAnsi="Calibri"/>
        </w:rPr>
        <w:t>Choisir les sections et compléter les pourcentages</w:t>
      </w:r>
      <w:r>
        <w:rPr>
          <w:rFonts w:ascii="Calibri" w:hAnsi="Calibri"/>
        </w:rPr>
        <w:t xml:space="preserve"> (Onglet Axe n°1, dans la colonne « Section » choisir la section DMCONTEN et dans la colonne « % Valeur » saisir 100 %</w:t>
      </w:r>
      <w:r w:rsidR="00823DB3">
        <w:rPr>
          <w:rFonts w:ascii="Calibri" w:hAnsi="Calibri"/>
        </w:rPr>
        <w:t xml:space="preserve"> puis </w:t>
      </w:r>
      <w:r>
        <w:rPr>
          <w:rFonts w:ascii="Calibri" w:hAnsi="Calibri"/>
        </w:rPr>
        <w:t>valider ; la colonne libellé se complétera automatiquement).</w:t>
      </w:r>
    </w:p>
    <w:p w:rsidR="00FA5832" w:rsidRDefault="00FA5832" w:rsidP="00FA5832">
      <w:pPr>
        <w:pStyle w:val="Paragraphedeliste"/>
        <w:spacing w:after="200" w:line="276" w:lineRule="auto"/>
        <w:ind w:left="0" w:right="0"/>
      </w:pPr>
    </w:p>
    <w:p w:rsidR="006C1DEB" w:rsidRPr="00FA5832" w:rsidRDefault="006C1DEB" w:rsidP="00387EB4">
      <w:pPr>
        <w:pStyle w:val="Paragraphedeliste"/>
        <w:numPr>
          <w:ilvl w:val="1"/>
          <w:numId w:val="7"/>
        </w:numPr>
        <w:spacing w:after="200" w:line="276" w:lineRule="auto"/>
        <w:ind w:left="993" w:right="0"/>
        <w:jc w:val="both"/>
        <w:rPr>
          <w:u w:val="single"/>
        </w:rPr>
      </w:pPr>
      <w:r w:rsidRPr="00FA5832">
        <w:rPr>
          <w:u w:val="single"/>
        </w:rPr>
        <w:t>La rémunération insertion DM (</w:t>
      </w:r>
      <w:r w:rsidR="001A756B">
        <w:rPr>
          <w:u w:val="single"/>
        </w:rPr>
        <w:t xml:space="preserve">compte </w:t>
      </w:r>
      <w:r w:rsidRPr="00FA5832">
        <w:rPr>
          <w:u w:val="single"/>
        </w:rPr>
        <w:t>64113) concerne les déchets médicaux et les trois activités s’y rattachant (Collecte 50 %, Con</w:t>
      </w:r>
      <w:r w:rsidR="00571C87" w:rsidRPr="00FA5832">
        <w:rPr>
          <w:u w:val="single"/>
        </w:rPr>
        <w:t>tenant 30 %, Incinération 20 %).</w:t>
      </w:r>
      <w:r w:rsidR="001A756B">
        <w:rPr>
          <w:u w:val="single"/>
        </w:rPr>
        <w:t xml:space="preserve"> Le code retenu est le « DM4 ».</w:t>
      </w:r>
    </w:p>
    <w:p w:rsidR="001A756B" w:rsidRDefault="001A756B" w:rsidP="001A756B">
      <w:pPr>
        <w:rPr>
          <w:rStyle w:val="ModeOpCegidCar"/>
        </w:rPr>
      </w:pPr>
      <w:r w:rsidRPr="00465B8F">
        <w:rPr>
          <w:rStyle w:val="ModeOpCegidCar"/>
        </w:rPr>
        <w:t xml:space="preserve">Comptabilité, </w:t>
      </w:r>
      <w:r w:rsidRPr="006D79D5">
        <w:rPr>
          <w:rStyle w:val="ModeOpCegidCar"/>
        </w:rPr>
        <w:t xml:space="preserve">Structures et paramètres, </w:t>
      </w:r>
      <w:r>
        <w:rPr>
          <w:rStyle w:val="ModeOpCegidCar"/>
        </w:rPr>
        <w:t>Paramètres, Analytiques, Ventilation types</w:t>
      </w:r>
    </w:p>
    <w:p w:rsidR="001A756B" w:rsidRPr="00941984" w:rsidRDefault="001A756B" w:rsidP="001A756B">
      <w:pPr>
        <w:jc w:val="both"/>
        <w:rPr>
          <w:rFonts w:ascii="Calibri" w:hAnsi="Calibri"/>
        </w:rPr>
      </w:pPr>
      <w:r w:rsidRPr="00941984">
        <w:rPr>
          <w:rFonts w:ascii="Calibri" w:hAnsi="Calibri"/>
        </w:rPr>
        <w:t xml:space="preserve">Cliquer sur bouton Nouveau. Préciser le code </w:t>
      </w:r>
      <w:r>
        <w:rPr>
          <w:rFonts w:ascii="Calibri" w:hAnsi="Calibri"/>
        </w:rPr>
        <w:t xml:space="preserve">« DM4 » </w:t>
      </w:r>
      <w:r w:rsidRPr="00941984">
        <w:rPr>
          <w:rFonts w:ascii="Calibri" w:hAnsi="Calibri"/>
        </w:rPr>
        <w:t xml:space="preserve">et le libellé </w:t>
      </w:r>
      <w:r>
        <w:rPr>
          <w:rFonts w:ascii="Calibri" w:hAnsi="Calibri"/>
        </w:rPr>
        <w:t xml:space="preserve">« DM Rémunération insertion » </w:t>
      </w:r>
      <w:r w:rsidRPr="00941984">
        <w:rPr>
          <w:rFonts w:ascii="Calibri" w:hAnsi="Calibri"/>
        </w:rPr>
        <w:t>puis valider.</w:t>
      </w:r>
    </w:p>
    <w:p w:rsidR="001A756B" w:rsidRPr="00941984" w:rsidRDefault="001A756B" w:rsidP="001A756B">
      <w:pPr>
        <w:jc w:val="both"/>
        <w:rPr>
          <w:rFonts w:ascii="Calibri" w:hAnsi="Calibri"/>
        </w:rPr>
      </w:pPr>
      <w:r w:rsidRPr="00941984">
        <w:rPr>
          <w:rFonts w:ascii="Calibri" w:hAnsi="Calibri"/>
        </w:rPr>
        <w:t>Choisir les sections et compléter les pourcentages</w:t>
      </w:r>
      <w:r>
        <w:rPr>
          <w:rFonts w:ascii="Calibri" w:hAnsi="Calibri"/>
        </w:rPr>
        <w:t> (Onglet Axe n°1, dans la colonne « Section » choisir les sections et dans la colonne « % Valeur » saisir le % respectif et valider</w:t>
      </w:r>
      <w:r w:rsidRPr="00941984">
        <w:rPr>
          <w:rFonts w:ascii="Calibri" w:hAnsi="Calibri"/>
        </w:rPr>
        <w:t>.</w:t>
      </w:r>
      <w:r>
        <w:rPr>
          <w:rFonts w:ascii="Calibri" w:hAnsi="Calibri"/>
        </w:rPr>
        <w:t xml:space="preserve"> La colonne libellé se complétera automatiquement).</w:t>
      </w:r>
    </w:p>
    <w:p w:rsidR="001A756B" w:rsidRDefault="001A756B" w:rsidP="001A756B">
      <w:pPr>
        <w:pStyle w:val="Paragraphedeliste"/>
        <w:spacing w:after="200" w:line="276" w:lineRule="auto"/>
        <w:ind w:left="0" w:right="0"/>
      </w:pPr>
    </w:p>
    <w:p w:rsidR="006C1DEB" w:rsidRPr="00FA5832" w:rsidRDefault="006C1DEB" w:rsidP="00387EB4">
      <w:pPr>
        <w:pStyle w:val="Paragraphedeliste"/>
        <w:numPr>
          <w:ilvl w:val="1"/>
          <w:numId w:val="7"/>
        </w:numPr>
        <w:spacing w:after="200" w:line="276" w:lineRule="auto"/>
        <w:ind w:left="993" w:right="0"/>
        <w:jc w:val="both"/>
        <w:rPr>
          <w:u w:val="single"/>
        </w:rPr>
      </w:pPr>
      <w:r w:rsidRPr="00FA5832">
        <w:rPr>
          <w:u w:val="single"/>
        </w:rPr>
        <w:t>Les fournitures administratives (</w:t>
      </w:r>
      <w:r w:rsidR="00B05CAC">
        <w:rPr>
          <w:u w:val="single"/>
        </w:rPr>
        <w:t xml:space="preserve">compte </w:t>
      </w:r>
      <w:r w:rsidRPr="00FA5832">
        <w:rPr>
          <w:u w:val="single"/>
        </w:rPr>
        <w:t>6064) concernent les deux domai</w:t>
      </w:r>
      <w:r w:rsidR="00571C87" w:rsidRPr="00FA5832">
        <w:rPr>
          <w:u w:val="single"/>
        </w:rPr>
        <w:t>nes et l’ensemble des activités.</w:t>
      </w:r>
    </w:p>
    <w:p w:rsidR="006C1DEB" w:rsidRDefault="006C1DEB" w:rsidP="00415C87">
      <w:pPr>
        <w:pStyle w:val="Paragraphedeliste"/>
        <w:ind w:left="0"/>
      </w:pPr>
    </w:p>
    <w:p w:rsidR="00415C87" w:rsidRDefault="00415C87" w:rsidP="00415C87">
      <w:r>
        <w:t>Les ventilations se feront au fur et à mesure lors des différentes saisies.</w:t>
      </w:r>
    </w:p>
    <w:p w:rsidR="00415C87" w:rsidRDefault="00415C87" w:rsidP="00415C87">
      <w:pPr>
        <w:pStyle w:val="Paragraphedeliste"/>
        <w:ind w:left="0"/>
      </w:pPr>
    </w:p>
    <w:p w:rsidR="006C1DEB" w:rsidRPr="003A37E5" w:rsidRDefault="006C1DEB" w:rsidP="008854BF">
      <w:pPr>
        <w:pStyle w:val="Paragraphedeliste"/>
        <w:numPr>
          <w:ilvl w:val="0"/>
          <w:numId w:val="5"/>
        </w:numPr>
        <w:spacing w:after="200" w:line="276" w:lineRule="auto"/>
        <w:ind w:right="0"/>
        <w:rPr>
          <w:u w:val="single"/>
        </w:rPr>
      </w:pPr>
      <w:r w:rsidRPr="003A37E5">
        <w:rPr>
          <w:u w:val="single"/>
        </w:rPr>
        <w:t>Compléter la création des ventilations types en vous aidant du tableau ci-dessous.</w:t>
      </w:r>
    </w:p>
    <w:p w:rsidR="001A756B" w:rsidRDefault="001A756B" w:rsidP="001A756B">
      <w:pPr>
        <w:pStyle w:val="Paragraphedeliste"/>
      </w:pPr>
    </w:p>
    <w:p w:rsidR="001A756B" w:rsidRDefault="001A756B" w:rsidP="001A756B">
      <w:pPr>
        <w:pStyle w:val="Paragraphedeliste"/>
        <w:ind w:left="0"/>
      </w:pPr>
      <w:r>
        <w:t xml:space="preserve">Répéter </w:t>
      </w:r>
      <w:r w:rsidR="001C4CF5">
        <w:t>la procédure présenter ci-dessus pour les ventilations types présentées dans le tableau</w:t>
      </w:r>
      <w:r>
        <w:t>.</w:t>
      </w:r>
    </w:p>
    <w:p w:rsidR="001C4CF5" w:rsidRDefault="001C4CF5" w:rsidP="001A756B">
      <w:pPr>
        <w:pStyle w:val="Paragraphedeliste"/>
        <w:ind w:left="0"/>
      </w:pPr>
    </w:p>
    <w:tbl>
      <w:tblPr>
        <w:tblStyle w:val="Grilledutableau"/>
        <w:tblW w:w="5000" w:type="pct"/>
        <w:tblLook w:val="04A0"/>
      </w:tblPr>
      <w:tblGrid>
        <w:gridCol w:w="1278"/>
        <w:gridCol w:w="2493"/>
        <w:gridCol w:w="844"/>
        <w:gridCol w:w="1466"/>
        <w:gridCol w:w="747"/>
        <w:gridCol w:w="844"/>
        <w:gridCol w:w="1031"/>
        <w:gridCol w:w="1151"/>
      </w:tblGrid>
      <w:tr w:rsidR="003A37E5" w:rsidRPr="00EA0302" w:rsidTr="003A37E5">
        <w:tc>
          <w:tcPr>
            <w:tcW w:w="648" w:type="pct"/>
            <w:vAlign w:val="center"/>
          </w:tcPr>
          <w:p w:rsidR="003A37E5" w:rsidRPr="00EA0302" w:rsidRDefault="003A37E5" w:rsidP="00807303">
            <w:pPr>
              <w:pStyle w:val="Paragraphedeliste"/>
              <w:ind w:left="0"/>
              <w:jc w:val="center"/>
              <w:rPr>
                <w:b/>
                <w:sz w:val="16"/>
                <w:szCs w:val="16"/>
              </w:rPr>
            </w:pPr>
            <w:r>
              <w:rPr>
                <w:b/>
                <w:sz w:val="16"/>
                <w:szCs w:val="16"/>
              </w:rPr>
              <w:t>N° ventilation</w:t>
            </w:r>
          </w:p>
        </w:tc>
        <w:tc>
          <w:tcPr>
            <w:tcW w:w="1265" w:type="pct"/>
            <w:vAlign w:val="center"/>
          </w:tcPr>
          <w:p w:rsidR="003A37E5" w:rsidRPr="00EA0302" w:rsidRDefault="003A37E5" w:rsidP="00807303">
            <w:pPr>
              <w:pStyle w:val="Paragraphedeliste"/>
              <w:ind w:left="0"/>
              <w:jc w:val="center"/>
              <w:rPr>
                <w:b/>
                <w:sz w:val="16"/>
                <w:szCs w:val="16"/>
              </w:rPr>
            </w:pPr>
            <w:r w:rsidRPr="00EA0302">
              <w:rPr>
                <w:b/>
                <w:sz w:val="16"/>
                <w:szCs w:val="16"/>
              </w:rPr>
              <w:t>Intitulé ventilation type</w:t>
            </w:r>
          </w:p>
        </w:tc>
        <w:tc>
          <w:tcPr>
            <w:tcW w:w="1551" w:type="pct"/>
            <w:gridSpan w:val="3"/>
            <w:vAlign w:val="center"/>
          </w:tcPr>
          <w:p w:rsidR="003A37E5" w:rsidRPr="00EA0302" w:rsidRDefault="003A37E5" w:rsidP="00807303">
            <w:pPr>
              <w:pStyle w:val="Paragraphedeliste"/>
              <w:ind w:left="0"/>
              <w:jc w:val="center"/>
              <w:rPr>
                <w:b/>
                <w:sz w:val="16"/>
                <w:szCs w:val="16"/>
              </w:rPr>
            </w:pPr>
            <w:r w:rsidRPr="00EA0302">
              <w:rPr>
                <w:b/>
                <w:color w:val="000000"/>
                <w:sz w:val="16"/>
                <w:szCs w:val="16"/>
              </w:rPr>
              <w:t>DE</w:t>
            </w:r>
          </w:p>
        </w:tc>
        <w:tc>
          <w:tcPr>
            <w:tcW w:w="1535" w:type="pct"/>
            <w:gridSpan w:val="3"/>
            <w:vAlign w:val="center"/>
          </w:tcPr>
          <w:p w:rsidR="003A37E5" w:rsidRPr="00EA0302" w:rsidRDefault="003A37E5" w:rsidP="00807303">
            <w:pPr>
              <w:pStyle w:val="Paragraphedeliste"/>
              <w:ind w:left="0"/>
              <w:jc w:val="center"/>
              <w:rPr>
                <w:b/>
                <w:sz w:val="16"/>
                <w:szCs w:val="16"/>
              </w:rPr>
            </w:pPr>
            <w:r w:rsidRPr="00EA0302">
              <w:rPr>
                <w:b/>
                <w:color w:val="000000"/>
                <w:sz w:val="16"/>
                <w:szCs w:val="16"/>
              </w:rPr>
              <w:t>DM</w:t>
            </w:r>
          </w:p>
        </w:tc>
      </w:tr>
      <w:tr w:rsidR="003A37E5" w:rsidRPr="00EA0302" w:rsidTr="003A37E5">
        <w:tc>
          <w:tcPr>
            <w:tcW w:w="648" w:type="pct"/>
            <w:vAlign w:val="center"/>
          </w:tcPr>
          <w:p w:rsidR="003A37E5" w:rsidRPr="00EA0302" w:rsidRDefault="003A37E5" w:rsidP="00807303">
            <w:pPr>
              <w:pStyle w:val="Paragraphedeliste"/>
              <w:ind w:left="0"/>
              <w:jc w:val="center"/>
              <w:rPr>
                <w:sz w:val="16"/>
                <w:szCs w:val="16"/>
              </w:rPr>
            </w:pPr>
          </w:p>
        </w:tc>
        <w:tc>
          <w:tcPr>
            <w:tcW w:w="1265" w:type="pct"/>
            <w:vAlign w:val="center"/>
          </w:tcPr>
          <w:p w:rsidR="003A37E5" w:rsidRPr="00EA0302" w:rsidRDefault="003A37E5" w:rsidP="00807303">
            <w:pPr>
              <w:pStyle w:val="Paragraphedeliste"/>
              <w:ind w:left="0"/>
              <w:jc w:val="center"/>
              <w:rPr>
                <w:sz w:val="16"/>
                <w:szCs w:val="16"/>
              </w:rPr>
            </w:pPr>
          </w:p>
        </w:tc>
        <w:tc>
          <w:tcPr>
            <w:tcW w:w="428" w:type="pct"/>
            <w:vAlign w:val="center"/>
          </w:tcPr>
          <w:p w:rsidR="003A37E5" w:rsidRPr="00EA0302" w:rsidRDefault="003A37E5" w:rsidP="00807303">
            <w:pPr>
              <w:jc w:val="center"/>
              <w:rPr>
                <w:b/>
                <w:color w:val="000000"/>
                <w:sz w:val="16"/>
                <w:szCs w:val="16"/>
              </w:rPr>
            </w:pPr>
            <w:r w:rsidRPr="00EA0302">
              <w:rPr>
                <w:b/>
                <w:color w:val="000000"/>
                <w:sz w:val="16"/>
                <w:szCs w:val="16"/>
              </w:rPr>
              <w:t>Collecte</w:t>
            </w:r>
          </w:p>
        </w:tc>
        <w:tc>
          <w:tcPr>
            <w:tcW w:w="744" w:type="pct"/>
            <w:vAlign w:val="center"/>
          </w:tcPr>
          <w:p w:rsidR="003A37E5" w:rsidRPr="00EA0302" w:rsidRDefault="003A37E5" w:rsidP="00807303">
            <w:pPr>
              <w:jc w:val="center"/>
              <w:rPr>
                <w:b/>
                <w:color w:val="000000"/>
                <w:sz w:val="16"/>
                <w:szCs w:val="16"/>
              </w:rPr>
            </w:pPr>
            <w:r w:rsidRPr="00EA0302">
              <w:rPr>
                <w:b/>
                <w:color w:val="000000"/>
                <w:sz w:val="16"/>
                <w:szCs w:val="16"/>
              </w:rPr>
              <w:t>Démantèlement</w:t>
            </w:r>
          </w:p>
        </w:tc>
        <w:tc>
          <w:tcPr>
            <w:tcW w:w="379" w:type="pct"/>
            <w:vAlign w:val="center"/>
          </w:tcPr>
          <w:p w:rsidR="003A37E5" w:rsidRPr="00EA0302" w:rsidRDefault="003A37E5" w:rsidP="00807303">
            <w:pPr>
              <w:jc w:val="center"/>
              <w:rPr>
                <w:b/>
                <w:color w:val="000000"/>
                <w:sz w:val="16"/>
                <w:szCs w:val="16"/>
              </w:rPr>
            </w:pPr>
            <w:r w:rsidRPr="00EA0302">
              <w:rPr>
                <w:b/>
                <w:color w:val="000000"/>
                <w:sz w:val="16"/>
                <w:szCs w:val="16"/>
              </w:rPr>
              <w:t>Résidu</w:t>
            </w:r>
          </w:p>
        </w:tc>
        <w:tc>
          <w:tcPr>
            <w:tcW w:w="428" w:type="pct"/>
            <w:vAlign w:val="center"/>
          </w:tcPr>
          <w:p w:rsidR="003A37E5" w:rsidRPr="00EA0302" w:rsidRDefault="003A37E5" w:rsidP="00807303">
            <w:pPr>
              <w:jc w:val="center"/>
              <w:rPr>
                <w:b/>
                <w:color w:val="000000"/>
                <w:sz w:val="16"/>
                <w:szCs w:val="16"/>
              </w:rPr>
            </w:pPr>
            <w:r w:rsidRPr="00EA0302">
              <w:rPr>
                <w:b/>
                <w:color w:val="000000"/>
                <w:sz w:val="16"/>
                <w:szCs w:val="16"/>
              </w:rPr>
              <w:t>Collecte</w:t>
            </w:r>
          </w:p>
        </w:tc>
        <w:tc>
          <w:tcPr>
            <w:tcW w:w="523" w:type="pct"/>
            <w:vAlign w:val="center"/>
          </w:tcPr>
          <w:p w:rsidR="003A37E5" w:rsidRPr="00EA0302" w:rsidRDefault="003A37E5" w:rsidP="00807303">
            <w:pPr>
              <w:jc w:val="center"/>
              <w:rPr>
                <w:b/>
                <w:color w:val="000000"/>
                <w:sz w:val="16"/>
                <w:szCs w:val="16"/>
              </w:rPr>
            </w:pPr>
            <w:r w:rsidRPr="00EA0302">
              <w:rPr>
                <w:b/>
                <w:color w:val="000000"/>
                <w:sz w:val="16"/>
                <w:szCs w:val="16"/>
              </w:rPr>
              <w:t>Contenant</w:t>
            </w:r>
          </w:p>
        </w:tc>
        <w:tc>
          <w:tcPr>
            <w:tcW w:w="584" w:type="pct"/>
            <w:vAlign w:val="center"/>
          </w:tcPr>
          <w:p w:rsidR="003A37E5" w:rsidRPr="00EA0302" w:rsidRDefault="003A37E5" w:rsidP="00807303">
            <w:pPr>
              <w:jc w:val="center"/>
              <w:rPr>
                <w:b/>
                <w:color w:val="000000"/>
                <w:sz w:val="16"/>
                <w:szCs w:val="16"/>
              </w:rPr>
            </w:pPr>
            <w:r w:rsidRPr="00EA0302">
              <w:rPr>
                <w:b/>
                <w:color w:val="000000"/>
                <w:sz w:val="16"/>
                <w:szCs w:val="16"/>
              </w:rPr>
              <w:t>Incinération</w:t>
            </w:r>
          </w:p>
        </w:tc>
      </w:tr>
      <w:tr w:rsidR="003A37E5" w:rsidRPr="00EA0302" w:rsidTr="003A37E5">
        <w:tc>
          <w:tcPr>
            <w:tcW w:w="648" w:type="pct"/>
            <w:shd w:val="clear" w:color="auto" w:fill="EEECE1" w:themeFill="background2"/>
            <w:vAlign w:val="center"/>
          </w:tcPr>
          <w:p w:rsidR="003A37E5" w:rsidRDefault="003A37E5" w:rsidP="00807303">
            <w:pPr>
              <w:pStyle w:val="Paragraphedeliste"/>
              <w:ind w:left="0"/>
              <w:jc w:val="center"/>
              <w:rPr>
                <w:sz w:val="16"/>
                <w:szCs w:val="16"/>
              </w:rPr>
            </w:pPr>
            <w:r>
              <w:rPr>
                <w:sz w:val="16"/>
                <w:szCs w:val="16"/>
              </w:rPr>
              <w:t>DM1</w:t>
            </w:r>
          </w:p>
        </w:tc>
        <w:tc>
          <w:tcPr>
            <w:tcW w:w="1265" w:type="pct"/>
            <w:shd w:val="clear" w:color="auto" w:fill="EEECE1" w:themeFill="background2"/>
            <w:vAlign w:val="center"/>
          </w:tcPr>
          <w:p w:rsidR="003A37E5" w:rsidRPr="00EA0302" w:rsidRDefault="003A37E5" w:rsidP="00807303">
            <w:pPr>
              <w:pStyle w:val="Paragraphedeliste"/>
              <w:ind w:left="0"/>
              <w:jc w:val="center"/>
              <w:rPr>
                <w:sz w:val="16"/>
                <w:szCs w:val="16"/>
              </w:rPr>
            </w:pPr>
            <w:r>
              <w:rPr>
                <w:sz w:val="16"/>
                <w:szCs w:val="16"/>
              </w:rPr>
              <w:t>DM Contenant</w:t>
            </w:r>
          </w:p>
        </w:tc>
        <w:tc>
          <w:tcPr>
            <w:tcW w:w="428" w:type="pct"/>
            <w:shd w:val="clear" w:color="auto" w:fill="EEECE1" w:themeFill="background2"/>
            <w:vAlign w:val="center"/>
          </w:tcPr>
          <w:p w:rsidR="003A37E5" w:rsidRPr="00EA0302" w:rsidRDefault="003A37E5" w:rsidP="00807303">
            <w:pPr>
              <w:jc w:val="center"/>
              <w:rPr>
                <w:color w:val="000000"/>
                <w:sz w:val="16"/>
                <w:szCs w:val="16"/>
              </w:rPr>
            </w:pPr>
          </w:p>
        </w:tc>
        <w:tc>
          <w:tcPr>
            <w:tcW w:w="744" w:type="pct"/>
            <w:shd w:val="clear" w:color="auto" w:fill="EEECE1" w:themeFill="background2"/>
            <w:vAlign w:val="center"/>
          </w:tcPr>
          <w:p w:rsidR="003A37E5" w:rsidRPr="00EA0302" w:rsidRDefault="003A37E5" w:rsidP="00807303">
            <w:pPr>
              <w:jc w:val="center"/>
              <w:rPr>
                <w:color w:val="000000"/>
                <w:sz w:val="16"/>
                <w:szCs w:val="16"/>
              </w:rPr>
            </w:pPr>
          </w:p>
        </w:tc>
        <w:tc>
          <w:tcPr>
            <w:tcW w:w="379" w:type="pct"/>
            <w:shd w:val="clear" w:color="auto" w:fill="EEECE1" w:themeFill="background2"/>
            <w:vAlign w:val="center"/>
          </w:tcPr>
          <w:p w:rsidR="003A37E5" w:rsidRPr="00EA0302" w:rsidRDefault="003A37E5" w:rsidP="00807303">
            <w:pPr>
              <w:jc w:val="center"/>
              <w:rPr>
                <w:color w:val="000000"/>
                <w:sz w:val="16"/>
                <w:szCs w:val="16"/>
              </w:rPr>
            </w:pPr>
          </w:p>
        </w:tc>
        <w:tc>
          <w:tcPr>
            <w:tcW w:w="428" w:type="pct"/>
            <w:shd w:val="clear" w:color="auto" w:fill="EEECE1" w:themeFill="background2"/>
            <w:vAlign w:val="center"/>
          </w:tcPr>
          <w:p w:rsidR="003A37E5" w:rsidRPr="00EA0302" w:rsidRDefault="003A37E5" w:rsidP="00807303">
            <w:pPr>
              <w:jc w:val="center"/>
              <w:rPr>
                <w:sz w:val="16"/>
                <w:szCs w:val="16"/>
              </w:rPr>
            </w:pPr>
          </w:p>
        </w:tc>
        <w:tc>
          <w:tcPr>
            <w:tcW w:w="523" w:type="pct"/>
            <w:shd w:val="clear" w:color="auto" w:fill="EEECE1" w:themeFill="background2"/>
            <w:vAlign w:val="center"/>
          </w:tcPr>
          <w:p w:rsidR="003A37E5" w:rsidRPr="00EA0302" w:rsidRDefault="003A37E5" w:rsidP="00807303">
            <w:pPr>
              <w:jc w:val="center"/>
              <w:rPr>
                <w:color w:val="000000"/>
                <w:sz w:val="16"/>
                <w:szCs w:val="16"/>
              </w:rPr>
            </w:pPr>
            <w:r>
              <w:rPr>
                <w:color w:val="000000"/>
                <w:sz w:val="16"/>
                <w:szCs w:val="16"/>
              </w:rPr>
              <w:t>100 %</w:t>
            </w:r>
          </w:p>
        </w:tc>
        <w:tc>
          <w:tcPr>
            <w:tcW w:w="584" w:type="pct"/>
            <w:shd w:val="clear" w:color="auto" w:fill="EEECE1" w:themeFill="background2"/>
            <w:vAlign w:val="center"/>
          </w:tcPr>
          <w:p w:rsidR="003A37E5" w:rsidRPr="00EA0302" w:rsidRDefault="003A37E5" w:rsidP="00807303">
            <w:pPr>
              <w:jc w:val="center"/>
              <w:rPr>
                <w:color w:val="000000"/>
                <w:sz w:val="16"/>
                <w:szCs w:val="16"/>
              </w:rPr>
            </w:pPr>
          </w:p>
        </w:tc>
      </w:tr>
      <w:tr w:rsidR="003A37E5" w:rsidRPr="00EA0302" w:rsidTr="003A37E5">
        <w:tc>
          <w:tcPr>
            <w:tcW w:w="648" w:type="pct"/>
            <w:vAlign w:val="center"/>
          </w:tcPr>
          <w:p w:rsidR="003A37E5" w:rsidRPr="00EA0302" w:rsidRDefault="003A37E5" w:rsidP="00807303">
            <w:pPr>
              <w:pStyle w:val="Paragraphedeliste"/>
              <w:ind w:left="0"/>
              <w:jc w:val="center"/>
              <w:rPr>
                <w:sz w:val="16"/>
                <w:szCs w:val="16"/>
              </w:rPr>
            </w:pPr>
            <w:r>
              <w:rPr>
                <w:sz w:val="16"/>
                <w:szCs w:val="16"/>
              </w:rPr>
              <w:t>DM2</w:t>
            </w:r>
          </w:p>
        </w:tc>
        <w:tc>
          <w:tcPr>
            <w:tcW w:w="1265" w:type="pct"/>
            <w:vAlign w:val="center"/>
          </w:tcPr>
          <w:p w:rsidR="003A37E5" w:rsidRPr="00EA0302" w:rsidRDefault="003A37E5" w:rsidP="00807303">
            <w:pPr>
              <w:pStyle w:val="Paragraphedeliste"/>
              <w:ind w:left="0"/>
              <w:jc w:val="center"/>
              <w:rPr>
                <w:sz w:val="16"/>
                <w:szCs w:val="16"/>
              </w:rPr>
            </w:pPr>
            <w:r w:rsidRPr="00EA0302">
              <w:rPr>
                <w:sz w:val="16"/>
                <w:szCs w:val="16"/>
              </w:rPr>
              <w:t xml:space="preserve">DM Collecte </w:t>
            </w:r>
          </w:p>
        </w:tc>
        <w:tc>
          <w:tcPr>
            <w:tcW w:w="428" w:type="pct"/>
            <w:vAlign w:val="center"/>
          </w:tcPr>
          <w:p w:rsidR="003A37E5" w:rsidRPr="00EA0302" w:rsidRDefault="003A37E5" w:rsidP="00807303">
            <w:pPr>
              <w:jc w:val="center"/>
              <w:rPr>
                <w:color w:val="000000"/>
                <w:sz w:val="16"/>
                <w:szCs w:val="16"/>
              </w:rPr>
            </w:pPr>
          </w:p>
        </w:tc>
        <w:tc>
          <w:tcPr>
            <w:tcW w:w="744" w:type="pct"/>
            <w:vAlign w:val="center"/>
          </w:tcPr>
          <w:p w:rsidR="003A37E5" w:rsidRPr="00EA0302" w:rsidRDefault="003A37E5" w:rsidP="00807303">
            <w:pPr>
              <w:jc w:val="center"/>
              <w:rPr>
                <w:color w:val="000000"/>
                <w:sz w:val="16"/>
                <w:szCs w:val="16"/>
              </w:rPr>
            </w:pPr>
          </w:p>
        </w:tc>
        <w:tc>
          <w:tcPr>
            <w:tcW w:w="379" w:type="pct"/>
            <w:vAlign w:val="center"/>
          </w:tcPr>
          <w:p w:rsidR="003A37E5" w:rsidRPr="00EA0302" w:rsidRDefault="003A37E5" w:rsidP="00807303">
            <w:pPr>
              <w:jc w:val="center"/>
              <w:rPr>
                <w:color w:val="000000"/>
                <w:sz w:val="16"/>
                <w:szCs w:val="16"/>
              </w:rPr>
            </w:pPr>
          </w:p>
        </w:tc>
        <w:tc>
          <w:tcPr>
            <w:tcW w:w="428" w:type="pct"/>
            <w:vAlign w:val="center"/>
          </w:tcPr>
          <w:p w:rsidR="003A37E5" w:rsidRPr="00EA0302" w:rsidRDefault="003A37E5" w:rsidP="00807303">
            <w:pPr>
              <w:jc w:val="center"/>
              <w:rPr>
                <w:color w:val="000000"/>
                <w:sz w:val="16"/>
                <w:szCs w:val="16"/>
              </w:rPr>
            </w:pPr>
            <w:r w:rsidRPr="00EA0302">
              <w:rPr>
                <w:sz w:val="16"/>
                <w:szCs w:val="16"/>
              </w:rPr>
              <w:t>100</w:t>
            </w:r>
            <w:r>
              <w:rPr>
                <w:sz w:val="16"/>
                <w:szCs w:val="16"/>
              </w:rPr>
              <w:t xml:space="preserve"> </w:t>
            </w:r>
            <w:r w:rsidRPr="00EA0302">
              <w:rPr>
                <w:sz w:val="16"/>
                <w:szCs w:val="16"/>
              </w:rPr>
              <w:t>%</w:t>
            </w:r>
          </w:p>
        </w:tc>
        <w:tc>
          <w:tcPr>
            <w:tcW w:w="523" w:type="pct"/>
            <w:vAlign w:val="center"/>
          </w:tcPr>
          <w:p w:rsidR="003A37E5" w:rsidRPr="00EA0302" w:rsidRDefault="003A37E5" w:rsidP="00807303">
            <w:pPr>
              <w:jc w:val="center"/>
              <w:rPr>
                <w:color w:val="000000"/>
                <w:sz w:val="16"/>
                <w:szCs w:val="16"/>
              </w:rPr>
            </w:pPr>
          </w:p>
        </w:tc>
        <w:tc>
          <w:tcPr>
            <w:tcW w:w="584" w:type="pct"/>
            <w:vAlign w:val="center"/>
          </w:tcPr>
          <w:p w:rsidR="003A37E5" w:rsidRPr="00EA0302" w:rsidRDefault="003A37E5" w:rsidP="00807303">
            <w:pPr>
              <w:jc w:val="center"/>
              <w:rPr>
                <w:color w:val="000000"/>
                <w:sz w:val="16"/>
                <w:szCs w:val="16"/>
              </w:rPr>
            </w:pPr>
          </w:p>
        </w:tc>
      </w:tr>
      <w:tr w:rsidR="003A37E5" w:rsidRPr="00EA0302" w:rsidTr="003A37E5">
        <w:tc>
          <w:tcPr>
            <w:tcW w:w="648" w:type="pct"/>
            <w:vAlign w:val="center"/>
          </w:tcPr>
          <w:p w:rsidR="003A37E5" w:rsidRPr="00EA0302" w:rsidRDefault="003A37E5" w:rsidP="00807303">
            <w:pPr>
              <w:pStyle w:val="Paragraphedeliste"/>
              <w:ind w:left="0"/>
              <w:jc w:val="center"/>
              <w:rPr>
                <w:sz w:val="16"/>
                <w:szCs w:val="16"/>
              </w:rPr>
            </w:pPr>
            <w:r>
              <w:rPr>
                <w:sz w:val="16"/>
                <w:szCs w:val="16"/>
              </w:rPr>
              <w:t>...</w:t>
            </w:r>
          </w:p>
        </w:tc>
        <w:tc>
          <w:tcPr>
            <w:tcW w:w="1265" w:type="pct"/>
            <w:vAlign w:val="center"/>
          </w:tcPr>
          <w:p w:rsidR="003A37E5" w:rsidRPr="00EA0302" w:rsidRDefault="003A37E5" w:rsidP="00807303">
            <w:pPr>
              <w:pStyle w:val="Paragraphedeliste"/>
              <w:ind w:left="0"/>
              <w:jc w:val="center"/>
              <w:rPr>
                <w:sz w:val="16"/>
                <w:szCs w:val="16"/>
              </w:rPr>
            </w:pPr>
            <w:r>
              <w:rPr>
                <w:sz w:val="16"/>
                <w:szCs w:val="16"/>
              </w:rPr>
              <w:t>...</w:t>
            </w:r>
          </w:p>
        </w:tc>
        <w:tc>
          <w:tcPr>
            <w:tcW w:w="428" w:type="pct"/>
            <w:vAlign w:val="center"/>
          </w:tcPr>
          <w:p w:rsidR="003A37E5" w:rsidRPr="00EA0302" w:rsidRDefault="003A37E5" w:rsidP="00807303">
            <w:pPr>
              <w:jc w:val="center"/>
              <w:rPr>
                <w:color w:val="000000"/>
                <w:sz w:val="16"/>
                <w:szCs w:val="16"/>
              </w:rPr>
            </w:pPr>
          </w:p>
        </w:tc>
        <w:tc>
          <w:tcPr>
            <w:tcW w:w="744" w:type="pct"/>
            <w:vAlign w:val="center"/>
          </w:tcPr>
          <w:p w:rsidR="003A37E5" w:rsidRPr="00EA0302" w:rsidRDefault="003A37E5" w:rsidP="00807303">
            <w:pPr>
              <w:jc w:val="center"/>
              <w:rPr>
                <w:color w:val="000000"/>
                <w:sz w:val="16"/>
                <w:szCs w:val="16"/>
              </w:rPr>
            </w:pPr>
          </w:p>
        </w:tc>
        <w:tc>
          <w:tcPr>
            <w:tcW w:w="379" w:type="pct"/>
            <w:vAlign w:val="center"/>
          </w:tcPr>
          <w:p w:rsidR="003A37E5" w:rsidRPr="00EA0302" w:rsidRDefault="003A37E5" w:rsidP="00807303">
            <w:pPr>
              <w:jc w:val="center"/>
              <w:rPr>
                <w:color w:val="000000"/>
                <w:sz w:val="16"/>
                <w:szCs w:val="16"/>
              </w:rPr>
            </w:pPr>
          </w:p>
        </w:tc>
        <w:tc>
          <w:tcPr>
            <w:tcW w:w="428" w:type="pct"/>
            <w:vAlign w:val="center"/>
          </w:tcPr>
          <w:p w:rsidR="003A37E5" w:rsidRPr="00EA0302" w:rsidRDefault="003A37E5" w:rsidP="00807303">
            <w:pPr>
              <w:jc w:val="center"/>
              <w:rPr>
                <w:color w:val="000000"/>
                <w:sz w:val="16"/>
                <w:szCs w:val="16"/>
              </w:rPr>
            </w:pPr>
          </w:p>
        </w:tc>
        <w:tc>
          <w:tcPr>
            <w:tcW w:w="523" w:type="pct"/>
            <w:vAlign w:val="center"/>
          </w:tcPr>
          <w:p w:rsidR="003A37E5" w:rsidRPr="00EA0302" w:rsidRDefault="003A37E5" w:rsidP="00807303">
            <w:pPr>
              <w:jc w:val="center"/>
              <w:rPr>
                <w:color w:val="000000"/>
                <w:sz w:val="16"/>
                <w:szCs w:val="16"/>
              </w:rPr>
            </w:pPr>
          </w:p>
        </w:tc>
        <w:tc>
          <w:tcPr>
            <w:tcW w:w="584" w:type="pct"/>
            <w:vAlign w:val="center"/>
          </w:tcPr>
          <w:p w:rsidR="003A37E5" w:rsidRPr="00EA0302" w:rsidRDefault="003A37E5" w:rsidP="00807303">
            <w:pPr>
              <w:jc w:val="center"/>
              <w:rPr>
                <w:color w:val="000000"/>
                <w:sz w:val="16"/>
                <w:szCs w:val="16"/>
              </w:rPr>
            </w:pPr>
            <w:r w:rsidRPr="00EA0302">
              <w:rPr>
                <w:sz w:val="16"/>
                <w:szCs w:val="16"/>
              </w:rPr>
              <w:t>100</w:t>
            </w:r>
            <w:r>
              <w:rPr>
                <w:sz w:val="16"/>
                <w:szCs w:val="16"/>
              </w:rPr>
              <w:t xml:space="preserve"> </w:t>
            </w:r>
            <w:r w:rsidRPr="00EA0302">
              <w:rPr>
                <w:sz w:val="16"/>
                <w:szCs w:val="16"/>
              </w:rPr>
              <w:t>%</w:t>
            </w:r>
          </w:p>
        </w:tc>
      </w:tr>
      <w:tr w:rsidR="003A37E5" w:rsidRPr="00EA0302" w:rsidTr="003A37E5">
        <w:tc>
          <w:tcPr>
            <w:tcW w:w="648" w:type="pct"/>
            <w:shd w:val="clear" w:color="auto" w:fill="EEECE1" w:themeFill="background2"/>
            <w:vAlign w:val="center"/>
          </w:tcPr>
          <w:p w:rsidR="003A37E5" w:rsidRPr="00EA0302" w:rsidRDefault="003A37E5" w:rsidP="00807303">
            <w:pPr>
              <w:pStyle w:val="Paragraphedeliste"/>
              <w:ind w:left="0"/>
              <w:jc w:val="center"/>
              <w:rPr>
                <w:sz w:val="16"/>
                <w:szCs w:val="16"/>
              </w:rPr>
            </w:pPr>
            <w:r>
              <w:rPr>
                <w:sz w:val="16"/>
                <w:szCs w:val="16"/>
              </w:rPr>
              <w:t>DM4</w:t>
            </w:r>
          </w:p>
        </w:tc>
        <w:tc>
          <w:tcPr>
            <w:tcW w:w="1265" w:type="pct"/>
            <w:shd w:val="clear" w:color="auto" w:fill="EEECE1" w:themeFill="background2"/>
            <w:vAlign w:val="center"/>
          </w:tcPr>
          <w:p w:rsidR="003A37E5" w:rsidRPr="00EA0302" w:rsidRDefault="003A37E5" w:rsidP="00807303">
            <w:pPr>
              <w:pStyle w:val="Paragraphedeliste"/>
              <w:ind w:left="0"/>
              <w:jc w:val="center"/>
              <w:rPr>
                <w:sz w:val="16"/>
                <w:szCs w:val="16"/>
              </w:rPr>
            </w:pPr>
            <w:r>
              <w:rPr>
                <w:sz w:val="16"/>
                <w:szCs w:val="16"/>
              </w:rPr>
              <w:t>DM rémunération insertion</w:t>
            </w:r>
          </w:p>
        </w:tc>
        <w:tc>
          <w:tcPr>
            <w:tcW w:w="428" w:type="pct"/>
            <w:shd w:val="clear" w:color="auto" w:fill="EEECE1" w:themeFill="background2"/>
            <w:vAlign w:val="center"/>
          </w:tcPr>
          <w:p w:rsidR="003A37E5" w:rsidRPr="00EA0302" w:rsidRDefault="003A37E5" w:rsidP="00807303">
            <w:pPr>
              <w:jc w:val="center"/>
              <w:rPr>
                <w:color w:val="000000"/>
                <w:sz w:val="16"/>
                <w:szCs w:val="16"/>
                <w:lang w:val="en-US"/>
              </w:rPr>
            </w:pPr>
          </w:p>
        </w:tc>
        <w:tc>
          <w:tcPr>
            <w:tcW w:w="744" w:type="pct"/>
            <w:shd w:val="clear" w:color="auto" w:fill="EEECE1" w:themeFill="background2"/>
            <w:vAlign w:val="center"/>
          </w:tcPr>
          <w:p w:rsidR="003A37E5" w:rsidRPr="00EA0302" w:rsidRDefault="003A37E5" w:rsidP="00807303">
            <w:pPr>
              <w:jc w:val="center"/>
              <w:rPr>
                <w:color w:val="000000"/>
                <w:sz w:val="16"/>
                <w:szCs w:val="16"/>
                <w:lang w:val="en-US"/>
              </w:rPr>
            </w:pPr>
          </w:p>
        </w:tc>
        <w:tc>
          <w:tcPr>
            <w:tcW w:w="379" w:type="pct"/>
            <w:shd w:val="clear" w:color="auto" w:fill="EEECE1" w:themeFill="background2"/>
            <w:vAlign w:val="center"/>
          </w:tcPr>
          <w:p w:rsidR="003A37E5" w:rsidRPr="00EA0302" w:rsidRDefault="003A37E5" w:rsidP="00807303">
            <w:pPr>
              <w:jc w:val="center"/>
              <w:rPr>
                <w:color w:val="000000"/>
                <w:sz w:val="16"/>
                <w:szCs w:val="16"/>
                <w:lang w:val="en-US"/>
              </w:rPr>
            </w:pPr>
          </w:p>
        </w:tc>
        <w:tc>
          <w:tcPr>
            <w:tcW w:w="428" w:type="pct"/>
            <w:shd w:val="clear" w:color="auto" w:fill="EEECE1" w:themeFill="background2"/>
            <w:vAlign w:val="center"/>
          </w:tcPr>
          <w:p w:rsidR="003A37E5" w:rsidRPr="00EA0302" w:rsidRDefault="003A37E5" w:rsidP="00807303">
            <w:pPr>
              <w:jc w:val="center"/>
              <w:rPr>
                <w:color w:val="000000"/>
                <w:sz w:val="16"/>
                <w:szCs w:val="16"/>
              </w:rPr>
            </w:pPr>
            <w:r w:rsidRPr="00EA0302">
              <w:rPr>
                <w:color w:val="000000"/>
                <w:sz w:val="16"/>
                <w:szCs w:val="16"/>
              </w:rPr>
              <w:t>50 %</w:t>
            </w:r>
          </w:p>
        </w:tc>
        <w:tc>
          <w:tcPr>
            <w:tcW w:w="523" w:type="pct"/>
            <w:shd w:val="clear" w:color="auto" w:fill="EEECE1" w:themeFill="background2"/>
            <w:vAlign w:val="center"/>
          </w:tcPr>
          <w:p w:rsidR="003A37E5" w:rsidRPr="00EA0302" w:rsidRDefault="003A37E5" w:rsidP="00807303">
            <w:pPr>
              <w:jc w:val="center"/>
              <w:rPr>
                <w:color w:val="000000"/>
                <w:sz w:val="16"/>
                <w:szCs w:val="16"/>
              </w:rPr>
            </w:pPr>
            <w:r w:rsidRPr="00EA0302">
              <w:rPr>
                <w:color w:val="000000"/>
                <w:sz w:val="16"/>
                <w:szCs w:val="16"/>
              </w:rPr>
              <w:t>30 %</w:t>
            </w:r>
          </w:p>
        </w:tc>
        <w:tc>
          <w:tcPr>
            <w:tcW w:w="584" w:type="pct"/>
            <w:shd w:val="clear" w:color="auto" w:fill="EEECE1" w:themeFill="background2"/>
            <w:vAlign w:val="center"/>
          </w:tcPr>
          <w:p w:rsidR="003A37E5" w:rsidRPr="00EA0302" w:rsidRDefault="003A37E5" w:rsidP="00807303">
            <w:pPr>
              <w:jc w:val="center"/>
              <w:rPr>
                <w:color w:val="000000"/>
                <w:sz w:val="16"/>
                <w:szCs w:val="16"/>
              </w:rPr>
            </w:pPr>
            <w:r w:rsidRPr="00EA0302">
              <w:rPr>
                <w:color w:val="000000"/>
                <w:sz w:val="16"/>
                <w:szCs w:val="16"/>
              </w:rPr>
              <w:t>20 %</w:t>
            </w:r>
          </w:p>
        </w:tc>
      </w:tr>
      <w:tr w:rsidR="003A37E5" w:rsidRPr="00EA0302" w:rsidTr="003A37E5">
        <w:tc>
          <w:tcPr>
            <w:tcW w:w="648" w:type="pct"/>
            <w:vAlign w:val="center"/>
          </w:tcPr>
          <w:p w:rsidR="003A37E5" w:rsidRPr="00EA0302" w:rsidRDefault="003A37E5" w:rsidP="00807303">
            <w:pPr>
              <w:pStyle w:val="Paragraphedeliste"/>
              <w:ind w:left="0"/>
              <w:jc w:val="center"/>
              <w:rPr>
                <w:sz w:val="16"/>
                <w:szCs w:val="16"/>
              </w:rPr>
            </w:pPr>
            <w:r>
              <w:rPr>
                <w:sz w:val="16"/>
                <w:szCs w:val="16"/>
              </w:rPr>
              <w:t>DE4</w:t>
            </w:r>
          </w:p>
        </w:tc>
        <w:tc>
          <w:tcPr>
            <w:tcW w:w="1265" w:type="pct"/>
            <w:vAlign w:val="center"/>
          </w:tcPr>
          <w:p w:rsidR="003A37E5" w:rsidRPr="00EA0302" w:rsidRDefault="003A37E5" w:rsidP="00807303">
            <w:pPr>
              <w:pStyle w:val="Paragraphedeliste"/>
              <w:ind w:left="0"/>
              <w:jc w:val="center"/>
              <w:rPr>
                <w:sz w:val="16"/>
                <w:szCs w:val="16"/>
              </w:rPr>
            </w:pPr>
            <w:r w:rsidRPr="00EA0302">
              <w:rPr>
                <w:sz w:val="16"/>
                <w:szCs w:val="16"/>
              </w:rPr>
              <w:t>DE rémunération insertion</w:t>
            </w:r>
          </w:p>
        </w:tc>
        <w:tc>
          <w:tcPr>
            <w:tcW w:w="428" w:type="pct"/>
            <w:vAlign w:val="center"/>
          </w:tcPr>
          <w:p w:rsidR="003A37E5" w:rsidRPr="004429D7" w:rsidRDefault="003A37E5" w:rsidP="00807303">
            <w:pPr>
              <w:jc w:val="center"/>
              <w:rPr>
                <w:color w:val="000000"/>
                <w:sz w:val="16"/>
                <w:szCs w:val="16"/>
              </w:rPr>
            </w:pPr>
            <w:r w:rsidRPr="004429D7">
              <w:rPr>
                <w:color w:val="000000"/>
                <w:sz w:val="16"/>
                <w:szCs w:val="16"/>
              </w:rPr>
              <w:t>50 %</w:t>
            </w:r>
          </w:p>
        </w:tc>
        <w:tc>
          <w:tcPr>
            <w:tcW w:w="744" w:type="pct"/>
            <w:vAlign w:val="center"/>
          </w:tcPr>
          <w:p w:rsidR="003A37E5" w:rsidRPr="004429D7" w:rsidRDefault="003A37E5" w:rsidP="00807303">
            <w:pPr>
              <w:jc w:val="center"/>
              <w:rPr>
                <w:color w:val="000000"/>
                <w:sz w:val="16"/>
                <w:szCs w:val="16"/>
              </w:rPr>
            </w:pPr>
            <w:r w:rsidRPr="004429D7">
              <w:rPr>
                <w:color w:val="000000"/>
                <w:sz w:val="16"/>
                <w:szCs w:val="16"/>
              </w:rPr>
              <w:t>50 %</w:t>
            </w:r>
          </w:p>
        </w:tc>
        <w:tc>
          <w:tcPr>
            <w:tcW w:w="379" w:type="pct"/>
            <w:vAlign w:val="center"/>
          </w:tcPr>
          <w:p w:rsidR="003A37E5" w:rsidRPr="00EA0302" w:rsidRDefault="003A37E5" w:rsidP="00807303">
            <w:pPr>
              <w:jc w:val="center"/>
              <w:rPr>
                <w:color w:val="000000"/>
                <w:sz w:val="16"/>
                <w:szCs w:val="16"/>
                <w:lang w:val="en-US"/>
              </w:rPr>
            </w:pPr>
          </w:p>
        </w:tc>
        <w:tc>
          <w:tcPr>
            <w:tcW w:w="428" w:type="pct"/>
            <w:vAlign w:val="center"/>
          </w:tcPr>
          <w:p w:rsidR="003A37E5" w:rsidRPr="00EA0302" w:rsidRDefault="003A37E5" w:rsidP="00807303">
            <w:pPr>
              <w:jc w:val="center"/>
              <w:rPr>
                <w:sz w:val="16"/>
                <w:szCs w:val="16"/>
              </w:rPr>
            </w:pPr>
          </w:p>
        </w:tc>
        <w:tc>
          <w:tcPr>
            <w:tcW w:w="523" w:type="pct"/>
            <w:vAlign w:val="center"/>
          </w:tcPr>
          <w:p w:rsidR="003A37E5" w:rsidRPr="00EA0302" w:rsidRDefault="003A37E5" w:rsidP="00807303">
            <w:pPr>
              <w:jc w:val="center"/>
              <w:rPr>
                <w:sz w:val="16"/>
                <w:szCs w:val="16"/>
              </w:rPr>
            </w:pPr>
          </w:p>
        </w:tc>
        <w:tc>
          <w:tcPr>
            <w:tcW w:w="584" w:type="pct"/>
            <w:vAlign w:val="center"/>
          </w:tcPr>
          <w:p w:rsidR="003A37E5" w:rsidRPr="00EA0302" w:rsidRDefault="003A37E5" w:rsidP="00807303">
            <w:pPr>
              <w:jc w:val="center"/>
              <w:rPr>
                <w:color w:val="000000"/>
                <w:sz w:val="16"/>
                <w:szCs w:val="16"/>
                <w:lang w:val="en-US"/>
              </w:rPr>
            </w:pPr>
          </w:p>
        </w:tc>
      </w:tr>
      <w:tr w:rsidR="003A37E5" w:rsidRPr="00EA0302" w:rsidTr="003A37E5">
        <w:tc>
          <w:tcPr>
            <w:tcW w:w="648" w:type="pct"/>
            <w:vAlign w:val="center"/>
          </w:tcPr>
          <w:p w:rsidR="003A37E5" w:rsidRPr="00EA0302" w:rsidRDefault="003A37E5" w:rsidP="00807303">
            <w:pPr>
              <w:pStyle w:val="Paragraphedeliste"/>
              <w:ind w:left="0"/>
              <w:jc w:val="center"/>
              <w:rPr>
                <w:sz w:val="16"/>
                <w:szCs w:val="16"/>
              </w:rPr>
            </w:pPr>
            <w:r>
              <w:rPr>
                <w:sz w:val="16"/>
                <w:szCs w:val="16"/>
              </w:rPr>
              <w:t>...</w:t>
            </w:r>
          </w:p>
        </w:tc>
        <w:tc>
          <w:tcPr>
            <w:tcW w:w="1265" w:type="pct"/>
            <w:vAlign w:val="center"/>
          </w:tcPr>
          <w:p w:rsidR="003A37E5" w:rsidRPr="00EA0302" w:rsidRDefault="003A37E5" w:rsidP="00807303">
            <w:pPr>
              <w:pStyle w:val="Paragraphedeliste"/>
              <w:ind w:left="0"/>
              <w:jc w:val="center"/>
              <w:rPr>
                <w:sz w:val="16"/>
                <w:szCs w:val="16"/>
              </w:rPr>
            </w:pPr>
            <w:r>
              <w:rPr>
                <w:sz w:val="16"/>
                <w:szCs w:val="16"/>
              </w:rPr>
              <w:t>...</w:t>
            </w:r>
          </w:p>
        </w:tc>
        <w:tc>
          <w:tcPr>
            <w:tcW w:w="428" w:type="pct"/>
            <w:vAlign w:val="center"/>
          </w:tcPr>
          <w:p w:rsidR="003A37E5" w:rsidRPr="00EA0302" w:rsidRDefault="003A37E5" w:rsidP="00807303">
            <w:pPr>
              <w:jc w:val="center"/>
              <w:rPr>
                <w:color w:val="000000"/>
                <w:sz w:val="16"/>
                <w:szCs w:val="16"/>
              </w:rPr>
            </w:pPr>
            <w:r w:rsidRPr="00EA0302">
              <w:rPr>
                <w:color w:val="000000"/>
                <w:sz w:val="16"/>
                <w:szCs w:val="16"/>
              </w:rPr>
              <w:t>50 %</w:t>
            </w:r>
          </w:p>
        </w:tc>
        <w:tc>
          <w:tcPr>
            <w:tcW w:w="744" w:type="pct"/>
            <w:vAlign w:val="center"/>
          </w:tcPr>
          <w:p w:rsidR="003A37E5" w:rsidRPr="00EA0302" w:rsidRDefault="003A37E5" w:rsidP="00807303">
            <w:pPr>
              <w:jc w:val="center"/>
              <w:rPr>
                <w:color w:val="000000"/>
                <w:sz w:val="16"/>
                <w:szCs w:val="16"/>
              </w:rPr>
            </w:pPr>
            <w:r w:rsidRPr="00EA0302">
              <w:rPr>
                <w:color w:val="000000"/>
                <w:sz w:val="16"/>
                <w:szCs w:val="16"/>
              </w:rPr>
              <w:t>50 %</w:t>
            </w:r>
          </w:p>
        </w:tc>
        <w:tc>
          <w:tcPr>
            <w:tcW w:w="379" w:type="pct"/>
            <w:vAlign w:val="center"/>
          </w:tcPr>
          <w:p w:rsidR="003A37E5" w:rsidRPr="00EA0302" w:rsidRDefault="003A37E5" w:rsidP="00807303">
            <w:pPr>
              <w:jc w:val="center"/>
              <w:rPr>
                <w:color w:val="000000"/>
                <w:sz w:val="16"/>
                <w:szCs w:val="16"/>
              </w:rPr>
            </w:pPr>
          </w:p>
        </w:tc>
        <w:tc>
          <w:tcPr>
            <w:tcW w:w="428" w:type="pct"/>
            <w:vAlign w:val="center"/>
          </w:tcPr>
          <w:p w:rsidR="003A37E5" w:rsidRPr="00EA0302" w:rsidRDefault="003A37E5" w:rsidP="00807303">
            <w:pPr>
              <w:jc w:val="center"/>
              <w:rPr>
                <w:color w:val="000000"/>
                <w:sz w:val="16"/>
                <w:szCs w:val="16"/>
              </w:rPr>
            </w:pPr>
          </w:p>
        </w:tc>
        <w:tc>
          <w:tcPr>
            <w:tcW w:w="523" w:type="pct"/>
            <w:vAlign w:val="center"/>
          </w:tcPr>
          <w:p w:rsidR="003A37E5" w:rsidRPr="00EA0302" w:rsidRDefault="003A37E5" w:rsidP="00807303">
            <w:pPr>
              <w:jc w:val="center"/>
              <w:rPr>
                <w:color w:val="000000"/>
                <w:sz w:val="16"/>
                <w:szCs w:val="16"/>
              </w:rPr>
            </w:pPr>
          </w:p>
        </w:tc>
        <w:tc>
          <w:tcPr>
            <w:tcW w:w="584" w:type="pct"/>
            <w:vAlign w:val="center"/>
          </w:tcPr>
          <w:p w:rsidR="003A37E5" w:rsidRPr="00EA0302" w:rsidRDefault="003A37E5" w:rsidP="00807303">
            <w:pPr>
              <w:jc w:val="center"/>
              <w:rPr>
                <w:color w:val="000000"/>
                <w:sz w:val="16"/>
                <w:szCs w:val="16"/>
              </w:rPr>
            </w:pPr>
          </w:p>
        </w:tc>
      </w:tr>
      <w:tr w:rsidR="003A37E5" w:rsidRPr="00EA0302" w:rsidTr="003A37E5">
        <w:tc>
          <w:tcPr>
            <w:tcW w:w="648" w:type="pct"/>
            <w:vAlign w:val="center"/>
          </w:tcPr>
          <w:p w:rsidR="003A37E5" w:rsidRPr="00EA0302" w:rsidRDefault="003A37E5" w:rsidP="00807303">
            <w:pPr>
              <w:pStyle w:val="Paragraphedeliste"/>
              <w:ind w:left="0"/>
              <w:jc w:val="center"/>
              <w:rPr>
                <w:sz w:val="16"/>
                <w:szCs w:val="16"/>
              </w:rPr>
            </w:pPr>
            <w:r>
              <w:rPr>
                <w:sz w:val="16"/>
                <w:szCs w:val="16"/>
              </w:rPr>
              <w:t>001</w:t>
            </w:r>
          </w:p>
        </w:tc>
        <w:tc>
          <w:tcPr>
            <w:tcW w:w="1265" w:type="pct"/>
            <w:vAlign w:val="center"/>
          </w:tcPr>
          <w:p w:rsidR="003A37E5" w:rsidRPr="00EA0302" w:rsidRDefault="003A37E5" w:rsidP="00807303">
            <w:pPr>
              <w:pStyle w:val="Paragraphedeliste"/>
              <w:ind w:left="0"/>
              <w:jc w:val="center"/>
              <w:rPr>
                <w:sz w:val="16"/>
                <w:szCs w:val="16"/>
              </w:rPr>
            </w:pPr>
            <w:r>
              <w:rPr>
                <w:sz w:val="16"/>
                <w:szCs w:val="16"/>
              </w:rPr>
              <w:t>Mixte carburant</w:t>
            </w:r>
          </w:p>
        </w:tc>
        <w:tc>
          <w:tcPr>
            <w:tcW w:w="428" w:type="pct"/>
            <w:vAlign w:val="center"/>
          </w:tcPr>
          <w:p w:rsidR="003A37E5" w:rsidRPr="00EA0302" w:rsidRDefault="003A37E5" w:rsidP="00807303">
            <w:pPr>
              <w:jc w:val="center"/>
              <w:rPr>
                <w:color w:val="000000"/>
                <w:sz w:val="16"/>
                <w:szCs w:val="16"/>
              </w:rPr>
            </w:pPr>
          </w:p>
        </w:tc>
        <w:tc>
          <w:tcPr>
            <w:tcW w:w="744" w:type="pct"/>
            <w:vAlign w:val="center"/>
          </w:tcPr>
          <w:p w:rsidR="003A37E5" w:rsidRPr="00EA0302" w:rsidRDefault="003A37E5" w:rsidP="00807303">
            <w:pPr>
              <w:jc w:val="center"/>
              <w:rPr>
                <w:color w:val="000000"/>
                <w:sz w:val="16"/>
                <w:szCs w:val="16"/>
              </w:rPr>
            </w:pPr>
            <w:r w:rsidRPr="00EA0302">
              <w:rPr>
                <w:color w:val="000000"/>
                <w:sz w:val="16"/>
                <w:szCs w:val="16"/>
              </w:rPr>
              <w:t>25 %</w:t>
            </w:r>
          </w:p>
        </w:tc>
        <w:tc>
          <w:tcPr>
            <w:tcW w:w="379" w:type="pct"/>
            <w:vAlign w:val="center"/>
          </w:tcPr>
          <w:p w:rsidR="003A37E5" w:rsidRPr="00EA0302" w:rsidRDefault="003A37E5" w:rsidP="00807303">
            <w:pPr>
              <w:jc w:val="center"/>
              <w:rPr>
                <w:color w:val="000000"/>
                <w:sz w:val="16"/>
                <w:szCs w:val="16"/>
              </w:rPr>
            </w:pPr>
            <w:r w:rsidRPr="00EA0302">
              <w:rPr>
                <w:color w:val="000000"/>
                <w:sz w:val="16"/>
                <w:szCs w:val="16"/>
              </w:rPr>
              <w:t>25 %</w:t>
            </w:r>
          </w:p>
        </w:tc>
        <w:tc>
          <w:tcPr>
            <w:tcW w:w="428" w:type="pct"/>
            <w:vAlign w:val="center"/>
          </w:tcPr>
          <w:p w:rsidR="003A37E5" w:rsidRPr="00EA0302" w:rsidRDefault="003A37E5" w:rsidP="00807303">
            <w:pPr>
              <w:jc w:val="center"/>
              <w:rPr>
                <w:color w:val="000000"/>
                <w:sz w:val="16"/>
                <w:szCs w:val="16"/>
              </w:rPr>
            </w:pPr>
          </w:p>
        </w:tc>
        <w:tc>
          <w:tcPr>
            <w:tcW w:w="523" w:type="pct"/>
            <w:vAlign w:val="center"/>
          </w:tcPr>
          <w:p w:rsidR="003A37E5" w:rsidRPr="00EA0302" w:rsidRDefault="003A37E5" w:rsidP="00807303">
            <w:pPr>
              <w:jc w:val="center"/>
              <w:rPr>
                <w:sz w:val="16"/>
                <w:szCs w:val="16"/>
              </w:rPr>
            </w:pPr>
            <w:r w:rsidRPr="00EA0302">
              <w:rPr>
                <w:color w:val="000000"/>
                <w:sz w:val="16"/>
                <w:szCs w:val="16"/>
              </w:rPr>
              <w:t>25 %</w:t>
            </w:r>
          </w:p>
        </w:tc>
        <w:tc>
          <w:tcPr>
            <w:tcW w:w="584" w:type="pct"/>
            <w:vAlign w:val="center"/>
          </w:tcPr>
          <w:p w:rsidR="003A37E5" w:rsidRPr="00EA0302" w:rsidRDefault="003A37E5" w:rsidP="00807303">
            <w:pPr>
              <w:jc w:val="center"/>
              <w:rPr>
                <w:sz w:val="16"/>
                <w:szCs w:val="16"/>
              </w:rPr>
            </w:pPr>
            <w:r w:rsidRPr="00EA0302">
              <w:rPr>
                <w:color w:val="000000"/>
                <w:sz w:val="16"/>
                <w:szCs w:val="16"/>
              </w:rPr>
              <w:t>25 %</w:t>
            </w:r>
          </w:p>
        </w:tc>
      </w:tr>
      <w:tr w:rsidR="003A37E5" w:rsidRPr="00EA0302" w:rsidTr="003A37E5">
        <w:tc>
          <w:tcPr>
            <w:tcW w:w="648" w:type="pct"/>
            <w:vAlign w:val="center"/>
          </w:tcPr>
          <w:p w:rsidR="003A37E5" w:rsidRPr="00EA0302" w:rsidRDefault="003A37E5" w:rsidP="00807303">
            <w:pPr>
              <w:pStyle w:val="Paragraphedeliste"/>
              <w:ind w:left="0"/>
              <w:jc w:val="center"/>
              <w:rPr>
                <w:sz w:val="16"/>
                <w:szCs w:val="16"/>
              </w:rPr>
            </w:pPr>
            <w:r>
              <w:rPr>
                <w:sz w:val="16"/>
                <w:szCs w:val="16"/>
              </w:rPr>
              <w:t>...</w:t>
            </w:r>
          </w:p>
        </w:tc>
        <w:tc>
          <w:tcPr>
            <w:tcW w:w="1265" w:type="pct"/>
            <w:vAlign w:val="center"/>
          </w:tcPr>
          <w:p w:rsidR="003A37E5" w:rsidRPr="00EA0302" w:rsidRDefault="003A37E5" w:rsidP="00807303">
            <w:pPr>
              <w:pStyle w:val="Paragraphedeliste"/>
              <w:ind w:left="0"/>
              <w:jc w:val="center"/>
              <w:rPr>
                <w:sz w:val="16"/>
                <w:szCs w:val="16"/>
              </w:rPr>
            </w:pPr>
            <w:r>
              <w:rPr>
                <w:sz w:val="16"/>
                <w:szCs w:val="16"/>
              </w:rPr>
              <w:t>...</w:t>
            </w:r>
          </w:p>
        </w:tc>
        <w:tc>
          <w:tcPr>
            <w:tcW w:w="428" w:type="pct"/>
            <w:vAlign w:val="center"/>
          </w:tcPr>
          <w:p w:rsidR="003A37E5" w:rsidRPr="00EA0302" w:rsidRDefault="003A37E5" w:rsidP="00807303">
            <w:pPr>
              <w:jc w:val="center"/>
              <w:rPr>
                <w:color w:val="000000"/>
                <w:sz w:val="16"/>
                <w:szCs w:val="16"/>
                <w:lang w:val="en-US"/>
              </w:rPr>
            </w:pPr>
            <w:r w:rsidRPr="00EA0302">
              <w:rPr>
                <w:color w:val="000000"/>
                <w:sz w:val="16"/>
                <w:szCs w:val="16"/>
                <w:lang w:val="en-US"/>
              </w:rPr>
              <w:t>25 %</w:t>
            </w:r>
          </w:p>
        </w:tc>
        <w:tc>
          <w:tcPr>
            <w:tcW w:w="744" w:type="pct"/>
            <w:vAlign w:val="center"/>
          </w:tcPr>
          <w:p w:rsidR="003A37E5" w:rsidRPr="00EA0302" w:rsidRDefault="003A37E5" w:rsidP="00807303">
            <w:pPr>
              <w:jc w:val="center"/>
              <w:rPr>
                <w:color w:val="000000"/>
                <w:sz w:val="16"/>
                <w:szCs w:val="16"/>
                <w:lang w:val="en-US"/>
              </w:rPr>
            </w:pPr>
            <w:r w:rsidRPr="00EA0302">
              <w:rPr>
                <w:color w:val="000000"/>
                <w:sz w:val="16"/>
                <w:szCs w:val="16"/>
              </w:rPr>
              <w:t>25 %</w:t>
            </w:r>
          </w:p>
        </w:tc>
        <w:tc>
          <w:tcPr>
            <w:tcW w:w="379" w:type="pct"/>
            <w:vAlign w:val="center"/>
          </w:tcPr>
          <w:p w:rsidR="003A37E5" w:rsidRPr="00EA0302" w:rsidRDefault="003A37E5" w:rsidP="00807303">
            <w:pPr>
              <w:jc w:val="center"/>
              <w:rPr>
                <w:color w:val="000000"/>
                <w:sz w:val="16"/>
                <w:szCs w:val="16"/>
                <w:lang w:val="en-US"/>
              </w:rPr>
            </w:pPr>
          </w:p>
        </w:tc>
        <w:tc>
          <w:tcPr>
            <w:tcW w:w="428" w:type="pct"/>
            <w:vAlign w:val="center"/>
          </w:tcPr>
          <w:p w:rsidR="003A37E5" w:rsidRPr="00EA0302" w:rsidRDefault="003A37E5" w:rsidP="00807303">
            <w:pPr>
              <w:jc w:val="center"/>
              <w:rPr>
                <w:sz w:val="16"/>
                <w:szCs w:val="16"/>
              </w:rPr>
            </w:pPr>
            <w:r w:rsidRPr="00EA0302">
              <w:rPr>
                <w:color w:val="000000"/>
                <w:sz w:val="16"/>
                <w:szCs w:val="16"/>
              </w:rPr>
              <w:t>25 %</w:t>
            </w:r>
          </w:p>
        </w:tc>
        <w:tc>
          <w:tcPr>
            <w:tcW w:w="523" w:type="pct"/>
            <w:vAlign w:val="center"/>
          </w:tcPr>
          <w:p w:rsidR="003A37E5" w:rsidRPr="00EA0302" w:rsidRDefault="003A37E5" w:rsidP="00807303">
            <w:pPr>
              <w:jc w:val="center"/>
              <w:rPr>
                <w:sz w:val="16"/>
                <w:szCs w:val="16"/>
              </w:rPr>
            </w:pPr>
            <w:r w:rsidRPr="00EA0302">
              <w:rPr>
                <w:color w:val="000000"/>
                <w:sz w:val="16"/>
                <w:szCs w:val="16"/>
              </w:rPr>
              <w:t>25 %</w:t>
            </w:r>
          </w:p>
        </w:tc>
        <w:tc>
          <w:tcPr>
            <w:tcW w:w="584" w:type="pct"/>
            <w:vAlign w:val="center"/>
          </w:tcPr>
          <w:p w:rsidR="003A37E5" w:rsidRPr="00EA0302" w:rsidRDefault="003A37E5" w:rsidP="00807303">
            <w:pPr>
              <w:jc w:val="center"/>
              <w:rPr>
                <w:color w:val="000000"/>
                <w:sz w:val="16"/>
                <w:szCs w:val="16"/>
                <w:lang w:val="en-US"/>
              </w:rPr>
            </w:pPr>
          </w:p>
        </w:tc>
      </w:tr>
    </w:tbl>
    <w:p w:rsidR="00B971F9" w:rsidRDefault="00B971F9" w:rsidP="00B971F9">
      <w:pPr>
        <w:pStyle w:val="Paragraphedeliste"/>
        <w:spacing w:after="200" w:line="276" w:lineRule="auto"/>
        <w:ind w:right="0"/>
        <w:rPr>
          <w:u w:val="single"/>
        </w:rPr>
      </w:pPr>
    </w:p>
    <w:p w:rsidR="009A79E4" w:rsidRDefault="009A79E4" w:rsidP="00B971F9">
      <w:pPr>
        <w:pStyle w:val="Paragraphedeliste"/>
        <w:spacing w:after="200" w:line="276" w:lineRule="auto"/>
        <w:ind w:right="0"/>
        <w:rPr>
          <w:u w:val="single"/>
        </w:rPr>
      </w:pPr>
    </w:p>
    <w:p w:rsidR="006C1DEB" w:rsidRPr="00020EAD" w:rsidRDefault="00D82DD1" w:rsidP="008854BF">
      <w:pPr>
        <w:pStyle w:val="Paragraphedeliste"/>
        <w:numPr>
          <w:ilvl w:val="0"/>
          <w:numId w:val="5"/>
        </w:numPr>
        <w:spacing w:after="200" w:line="276" w:lineRule="auto"/>
        <w:ind w:right="0"/>
        <w:rPr>
          <w:u w:val="single"/>
        </w:rPr>
      </w:pPr>
      <w:r>
        <w:rPr>
          <w:u w:val="single"/>
        </w:rPr>
        <w:lastRenderedPageBreak/>
        <w:t xml:space="preserve">Rattacher les comptes </w:t>
      </w:r>
      <w:r w:rsidR="006C1DEB" w:rsidRPr="00020EAD">
        <w:rPr>
          <w:u w:val="single"/>
        </w:rPr>
        <w:t>aux ventilations types (cf. tableau).</w:t>
      </w:r>
    </w:p>
    <w:p w:rsidR="00FA5008" w:rsidRDefault="00FA5008">
      <w:r>
        <w:t>Extrait du tableau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06"/>
        <w:gridCol w:w="2396"/>
        <w:gridCol w:w="1998"/>
      </w:tblGrid>
      <w:tr w:rsidR="00FA5008" w:rsidRPr="00F35B31" w:rsidTr="009A79E4">
        <w:trPr>
          <w:trHeight w:val="300"/>
          <w:jc w:val="center"/>
        </w:trPr>
        <w:tc>
          <w:tcPr>
            <w:tcW w:w="1006" w:type="dxa"/>
            <w:shd w:val="clear" w:color="auto" w:fill="auto"/>
            <w:noWrap/>
            <w:vAlign w:val="center"/>
            <w:hideMark/>
          </w:tcPr>
          <w:p w:rsidR="00FA5008" w:rsidRPr="00F35B31" w:rsidRDefault="00FA5008" w:rsidP="00807303">
            <w:pPr>
              <w:jc w:val="center"/>
              <w:rPr>
                <w:b/>
                <w:color w:val="000000"/>
                <w:sz w:val="16"/>
                <w:szCs w:val="16"/>
              </w:rPr>
            </w:pPr>
            <w:r w:rsidRPr="00F35B31">
              <w:rPr>
                <w:b/>
                <w:color w:val="000000"/>
                <w:sz w:val="16"/>
                <w:szCs w:val="16"/>
              </w:rPr>
              <w:t>N°compte</w:t>
            </w:r>
          </w:p>
        </w:tc>
        <w:tc>
          <w:tcPr>
            <w:tcW w:w="0" w:type="auto"/>
            <w:shd w:val="clear" w:color="auto" w:fill="auto"/>
            <w:noWrap/>
            <w:vAlign w:val="center"/>
            <w:hideMark/>
          </w:tcPr>
          <w:p w:rsidR="00FA5008" w:rsidRPr="00F35B31" w:rsidRDefault="00FA5008" w:rsidP="00807303">
            <w:pPr>
              <w:jc w:val="center"/>
              <w:rPr>
                <w:b/>
                <w:color w:val="000000"/>
                <w:sz w:val="16"/>
                <w:szCs w:val="16"/>
              </w:rPr>
            </w:pPr>
            <w:r w:rsidRPr="00F35B31">
              <w:rPr>
                <w:b/>
                <w:color w:val="000000"/>
                <w:sz w:val="16"/>
                <w:szCs w:val="16"/>
              </w:rPr>
              <w:t>Nom des comptes</w:t>
            </w:r>
          </w:p>
        </w:tc>
        <w:tc>
          <w:tcPr>
            <w:tcW w:w="1998" w:type="dxa"/>
            <w:vAlign w:val="center"/>
          </w:tcPr>
          <w:p w:rsidR="00FA5008" w:rsidRDefault="00FA5008" w:rsidP="00807303">
            <w:pPr>
              <w:jc w:val="center"/>
              <w:rPr>
                <w:b/>
                <w:color w:val="000000"/>
                <w:sz w:val="16"/>
                <w:szCs w:val="16"/>
              </w:rPr>
            </w:pPr>
            <w:r>
              <w:rPr>
                <w:b/>
                <w:color w:val="000000"/>
                <w:sz w:val="16"/>
                <w:szCs w:val="16"/>
              </w:rPr>
              <w:t>Ventilation type</w:t>
            </w:r>
          </w:p>
        </w:tc>
      </w:tr>
      <w:tr w:rsidR="00FA5008" w:rsidRPr="00F35B31" w:rsidTr="009A79E4">
        <w:trPr>
          <w:trHeight w:val="300"/>
          <w:jc w:val="center"/>
        </w:trPr>
        <w:tc>
          <w:tcPr>
            <w:tcW w:w="1006" w:type="dxa"/>
            <w:shd w:val="clear" w:color="auto" w:fill="auto"/>
            <w:noWrap/>
            <w:vAlign w:val="center"/>
            <w:hideMark/>
          </w:tcPr>
          <w:p w:rsidR="00FA5008" w:rsidRPr="00F35B31" w:rsidRDefault="00FA5008" w:rsidP="00807303">
            <w:pPr>
              <w:rPr>
                <w:color w:val="000000"/>
                <w:sz w:val="16"/>
                <w:szCs w:val="16"/>
              </w:rPr>
            </w:pPr>
            <w:r w:rsidRPr="00F35B31">
              <w:rPr>
                <w:color w:val="000000"/>
                <w:sz w:val="16"/>
                <w:szCs w:val="16"/>
              </w:rPr>
              <w:t>60616000</w:t>
            </w:r>
          </w:p>
        </w:tc>
        <w:tc>
          <w:tcPr>
            <w:tcW w:w="0" w:type="auto"/>
            <w:shd w:val="clear" w:color="auto" w:fill="auto"/>
            <w:noWrap/>
            <w:vAlign w:val="center"/>
            <w:hideMark/>
          </w:tcPr>
          <w:p w:rsidR="00FA5008" w:rsidRPr="00F35B31" w:rsidRDefault="00FA5008" w:rsidP="00807303">
            <w:pPr>
              <w:rPr>
                <w:color w:val="000000"/>
                <w:sz w:val="16"/>
                <w:szCs w:val="16"/>
              </w:rPr>
            </w:pPr>
            <w:r w:rsidRPr="00F35B31">
              <w:rPr>
                <w:color w:val="000000"/>
                <w:sz w:val="16"/>
                <w:szCs w:val="16"/>
              </w:rPr>
              <w:t>Achats carburants + fuel divers</w:t>
            </w:r>
          </w:p>
        </w:tc>
        <w:tc>
          <w:tcPr>
            <w:tcW w:w="1998" w:type="dxa"/>
            <w:vAlign w:val="center"/>
          </w:tcPr>
          <w:p w:rsidR="00FA5008" w:rsidRPr="00640194" w:rsidRDefault="00FE659A" w:rsidP="00807303">
            <w:pPr>
              <w:jc w:val="center"/>
              <w:rPr>
                <w:color w:val="000000"/>
                <w:sz w:val="16"/>
                <w:szCs w:val="16"/>
              </w:rPr>
            </w:pPr>
            <w:r>
              <w:rPr>
                <w:color w:val="000000"/>
                <w:sz w:val="16"/>
                <w:szCs w:val="16"/>
              </w:rPr>
              <w:t>Mixte carburant</w:t>
            </w:r>
          </w:p>
        </w:tc>
      </w:tr>
      <w:tr w:rsidR="00FA5008" w:rsidRPr="00F35B31" w:rsidTr="009A79E4">
        <w:trPr>
          <w:trHeight w:val="300"/>
          <w:jc w:val="center"/>
        </w:trPr>
        <w:tc>
          <w:tcPr>
            <w:tcW w:w="1006" w:type="dxa"/>
            <w:shd w:val="clear" w:color="auto" w:fill="auto"/>
            <w:noWrap/>
            <w:vAlign w:val="center"/>
            <w:hideMark/>
          </w:tcPr>
          <w:p w:rsidR="00FA5008" w:rsidRPr="00F35B31" w:rsidRDefault="00FA5008" w:rsidP="00807303">
            <w:pPr>
              <w:rPr>
                <w:color w:val="000000"/>
                <w:sz w:val="16"/>
                <w:szCs w:val="16"/>
              </w:rPr>
            </w:pPr>
            <w:r w:rsidRPr="00F35B31">
              <w:rPr>
                <w:color w:val="000000"/>
                <w:sz w:val="16"/>
                <w:szCs w:val="16"/>
              </w:rPr>
              <w:t>60630000</w:t>
            </w:r>
          </w:p>
        </w:tc>
        <w:tc>
          <w:tcPr>
            <w:tcW w:w="0" w:type="auto"/>
            <w:shd w:val="clear" w:color="auto" w:fill="auto"/>
            <w:noWrap/>
            <w:vAlign w:val="center"/>
            <w:hideMark/>
          </w:tcPr>
          <w:p w:rsidR="00FA5008" w:rsidRPr="00F35B31" w:rsidRDefault="00FA5008" w:rsidP="00807303">
            <w:pPr>
              <w:rPr>
                <w:color w:val="000000"/>
                <w:sz w:val="16"/>
                <w:szCs w:val="16"/>
                <w:lang w:val="en-US"/>
              </w:rPr>
            </w:pPr>
            <w:r w:rsidRPr="00F35B31">
              <w:rPr>
                <w:color w:val="000000"/>
                <w:sz w:val="16"/>
                <w:szCs w:val="16"/>
                <w:lang w:val="en-US"/>
              </w:rPr>
              <w:t>Achats fourn. n/stock. entret/equip</w:t>
            </w:r>
          </w:p>
        </w:tc>
        <w:tc>
          <w:tcPr>
            <w:tcW w:w="1998" w:type="dxa"/>
            <w:vAlign w:val="center"/>
          </w:tcPr>
          <w:p w:rsidR="00FA5008" w:rsidRPr="00F35B31" w:rsidRDefault="00FE659A" w:rsidP="00807303">
            <w:pPr>
              <w:jc w:val="center"/>
              <w:rPr>
                <w:color w:val="000000"/>
                <w:sz w:val="16"/>
                <w:szCs w:val="16"/>
                <w:lang w:val="en-US"/>
              </w:rPr>
            </w:pPr>
            <w:r>
              <w:rPr>
                <w:color w:val="000000"/>
                <w:sz w:val="16"/>
                <w:szCs w:val="16"/>
                <w:lang w:val="en-US"/>
              </w:rPr>
              <w:t>Mixte entretien</w:t>
            </w:r>
          </w:p>
        </w:tc>
      </w:tr>
      <w:tr w:rsidR="00FA5008" w:rsidRPr="00F35B31" w:rsidTr="009A79E4">
        <w:trPr>
          <w:trHeight w:val="300"/>
          <w:jc w:val="center"/>
        </w:trPr>
        <w:tc>
          <w:tcPr>
            <w:tcW w:w="1006" w:type="dxa"/>
            <w:shd w:val="clear" w:color="auto" w:fill="auto"/>
            <w:noWrap/>
            <w:vAlign w:val="center"/>
            <w:hideMark/>
          </w:tcPr>
          <w:p w:rsidR="00FA5008" w:rsidRPr="00F35B31" w:rsidRDefault="00FA5008" w:rsidP="00807303">
            <w:pPr>
              <w:rPr>
                <w:color w:val="000000"/>
                <w:sz w:val="16"/>
                <w:szCs w:val="16"/>
              </w:rPr>
            </w:pPr>
            <w:r w:rsidRPr="00F35B31">
              <w:rPr>
                <w:color w:val="000000"/>
                <w:sz w:val="16"/>
                <w:szCs w:val="16"/>
              </w:rPr>
              <w:t>61560000</w:t>
            </w:r>
          </w:p>
        </w:tc>
        <w:tc>
          <w:tcPr>
            <w:tcW w:w="0" w:type="auto"/>
            <w:shd w:val="clear" w:color="auto" w:fill="auto"/>
            <w:noWrap/>
            <w:vAlign w:val="center"/>
            <w:hideMark/>
          </w:tcPr>
          <w:p w:rsidR="00FA5008" w:rsidRPr="00F35B31" w:rsidRDefault="00FA5008" w:rsidP="00807303">
            <w:pPr>
              <w:rPr>
                <w:color w:val="000000"/>
                <w:sz w:val="16"/>
                <w:szCs w:val="16"/>
              </w:rPr>
            </w:pPr>
            <w:r w:rsidRPr="00F35B31">
              <w:rPr>
                <w:color w:val="000000"/>
                <w:sz w:val="16"/>
                <w:szCs w:val="16"/>
              </w:rPr>
              <w:t>Maintenance et entretien divers</w:t>
            </w:r>
          </w:p>
        </w:tc>
        <w:tc>
          <w:tcPr>
            <w:tcW w:w="1998" w:type="dxa"/>
            <w:vAlign w:val="center"/>
          </w:tcPr>
          <w:p w:rsidR="00FA5008" w:rsidRPr="00640194" w:rsidRDefault="00FE659A" w:rsidP="00807303">
            <w:pPr>
              <w:jc w:val="center"/>
              <w:rPr>
                <w:color w:val="000000"/>
                <w:sz w:val="16"/>
                <w:szCs w:val="16"/>
              </w:rPr>
            </w:pPr>
            <w:r>
              <w:rPr>
                <w:color w:val="000000"/>
                <w:sz w:val="16"/>
                <w:szCs w:val="16"/>
                <w:lang w:val="en-US"/>
              </w:rPr>
              <w:t>Mixte entretien</w:t>
            </w:r>
          </w:p>
        </w:tc>
      </w:tr>
    </w:tbl>
    <w:p w:rsidR="00FA5008" w:rsidRDefault="00FA5008"/>
    <w:p w:rsidR="005A079D" w:rsidRPr="00475CC1" w:rsidRDefault="005A079D">
      <w:pPr>
        <w:rPr>
          <w:rStyle w:val="ModeOpCegidCar"/>
        </w:rPr>
      </w:pPr>
      <w:r w:rsidRPr="00475CC1">
        <w:rPr>
          <w:rStyle w:val="ModeOpCegidCar"/>
        </w:rPr>
        <w:t>Comptabilité, Structures et paramètres, Structures, Comptes généraux</w:t>
      </w:r>
    </w:p>
    <w:p w:rsidR="00D82DD1" w:rsidRDefault="005A079D">
      <w:r>
        <w:t>Filtrer sur le numéro de compte « 60616000 », ouvrir le compte</w:t>
      </w:r>
      <w:r w:rsidR="00A12965">
        <w:t>.</w:t>
      </w:r>
    </w:p>
    <w:p w:rsidR="00A12965" w:rsidRDefault="00A12965">
      <w:r>
        <w:t xml:space="preserve">Cliquer sur le bouton « Ventilation type ».  </w:t>
      </w:r>
    </w:p>
    <w:p w:rsidR="00620A49" w:rsidRDefault="00A12965">
      <w:r>
        <w:t>Ouvrir la liste déroulante</w:t>
      </w:r>
      <w:r w:rsidR="00620A49">
        <w:t xml:space="preserve"> des ventilations types. Choisir la ventilation adéquate.</w:t>
      </w:r>
      <w:r w:rsidR="001A0DF5">
        <w:t xml:space="preserve"> </w:t>
      </w:r>
      <w:r w:rsidR="00620A49">
        <w:t>Valider.</w:t>
      </w:r>
    </w:p>
    <w:p w:rsidR="00F50D0C" w:rsidRDefault="00F50D0C"/>
    <w:p w:rsidR="00660CAC" w:rsidRDefault="00660CAC">
      <w:r>
        <w:t>Répéter cette procédure pour l’ensemble des comptes de la liste.</w:t>
      </w:r>
    </w:p>
    <w:p w:rsidR="00660CAC" w:rsidRDefault="00660CAC"/>
    <w:p w:rsidR="00F945F0" w:rsidRPr="005860F3" w:rsidRDefault="00F945F0" w:rsidP="00F945F0">
      <w:pPr>
        <w:pStyle w:val="Titre1"/>
        <w:ind w:left="284"/>
        <w:rPr>
          <w:szCs w:val="28"/>
        </w:rPr>
      </w:pPr>
      <w:bookmarkStart w:id="7" w:name="_Toc390177877"/>
      <w:r>
        <w:rPr>
          <w:szCs w:val="28"/>
        </w:rPr>
        <w:t>Utilisation des ventilations analytiques</w:t>
      </w:r>
      <w:bookmarkEnd w:id="7"/>
    </w:p>
    <w:p w:rsidR="00F945F0" w:rsidRPr="00460C45" w:rsidRDefault="00DC4719" w:rsidP="008854BF">
      <w:pPr>
        <w:pStyle w:val="Paragraphedeliste"/>
        <w:numPr>
          <w:ilvl w:val="0"/>
          <w:numId w:val="5"/>
        </w:numPr>
        <w:spacing w:after="200" w:line="276" w:lineRule="auto"/>
        <w:ind w:right="0"/>
        <w:jc w:val="both"/>
        <w:rPr>
          <w:u w:val="single"/>
        </w:rPr>
      </w:pPr>
      <w:r>
        <w:rPr>
          <w:u w:val="single"/>
        </w:rPr>
        <w:t>Reprendre</w:t>
      </w:r>
      <w:r w:rsidR="00F945F0" w:rsidRPr="00460C45">
        <w:rPr>
          <w:u w:val="single"/>
        </w:rPr>
        <w:t xml:space="preserve"> l’écriture globale de janvier, et ventiler les différents comptes dans les sections analytiques</w:t>
      </w:r>
      <w:r w:rsidR="007C0C41" w:rsidRPr="00460C45">
        <w:rPr>
          <w:u w:val="single"/>
        </w:rPr>
        <w:t>.</w:t>
      </w:r>
    </w:p>
    <w:p w:rsidR="00B971F9" w:rsidRPr="00B971F9" w:rsidRDefault="00B971F9" w:rsidP="00B971F9">
      <w:pPr>
        <w:rPr>
          <w:rStyle w:val="ModeOpCegidCar"/>
        </w:rPr>
      </w:pPr>
      <w:r w:rsidRPr="00B971F9">
        <w:rPr>
          <w:rStyle w:val="ModeOpCegidCar"/>
        </w:rPr>
        <w:t>Comptabilité</w:t>
      </w:r>
      <w:r w:rsidR="002D30AA">
        <w:rPr>
          <w:rStyle w:val="ModeOpCegidCar"/>
        </w:rPr>
        <w:t>, Ecritures, Courantes, Modification</w:t>
      </w:r>
    </w:p>
    <w:p w:rsidR="00B971F9" w:rsidRDefault="00B971F9" w:rsidP="00460C45">
      <w:pPr>
        <w:pStyle w:val="Paragraphedeliste"/>
        <w:spacing w:after="200" w:line="276" w:lineRule="auto"/>
        <w:ind w:left="0" w:right="0"/>
        <w:jc w:val="both"/>
      </w:pPr>
      <w:r>
        <w:t>Sélectionner l’exercice 2015</w:t>
      </w:r>
      <w:r w:rsidR="002D30AA">
        <w:t xml:space="preserve"> et le journal OD</w:t>
      </w:r>
      <w:r>
        <w:t>.</w:t>
      </w:r>
    </w:p>
    <w:p w:rsidR="002D30AA" w:rsidRDefault="00B971F9" w:rsidP="00460C45">
      <w:pPr>
        <w:pStyle w:val="Paragraphedeliste"/>
        <w:spacing w:after="200" w:line="276" w:lineRule="auto"/>
        <w:ind w:left="0" w:right="0"/>
        <w:jc w:val="both"/>
      </w:pPr>
      <w:r>
        <w:t>Ouvrir l’écriture</w:t>
      </w:r>
      <w:r w:rsidR="002D30AA">
        <w:t xml:space="preserve"> du 30/01/2015 en double-cliquant.</w:t>
      </w:r>
    </w:p>
    <w:p w:rsidR="00B971F9" w:rsidRDefault="002D30AA" w:rsidP="00460C45">
      <w:pPr>
        <w:pStyle w:val="Paragraphedeliste"/>
        <w:spacing w:after="200" w:line="276" w:lineRule="auto"/>
        <w:ind w:left="0" w:right="0"/>
        <w:jc w:val="both"/>
      </w:pPr>
      <w:r>
        <w:t>Passer successivement en revue chaque compte</w:t>
      </w:r>
      <w:r w:rsidR="00B971F9">
        <w:t xml:space="preserve"> et </w:t>
      </w:r>
      <w:r>
        <w:t xml:space="preserve">compléter la fenêtre de </w:t>
      </w:r>
      <w:r w:rsidR="00B971F9">
        <w:t>« Ventilation</w:t>
      </w:r>
      <w:r>
        <w:t>s</w:t>
      </w:r>
      <w:r w:rsidR="00B971F9">
        <w:t xml:space="preserve"> analytique</w:t>
      </w:r>
      <w:r>
        <w:t>s</w:t>
      </w:r>
      <w:r w:rsidR="00B971F9">
        <w:t> »</w:t>
      </w:r>
      <w:r w:rsidR="00BA598C">
        <w:t>.</w:t>
      </w:r>
    </w:p>
    <w:p w:rsidR="003B07F6" w:rsidRDefault="003B07F6" w:rsidP="00460C45">
      <w:pPr>
        <w:pStyle w:val="Paragraphedeliste"/>
        <w:spacing w:after="200" w:line="276" w:lineRule="auto"/>
        <w:ind w:left="0" w:right="0"/>
        <w:jc w:val="both"/>
      </w:pPr>
      <w:r>
        <w:t>Pour les comptes rattachés à une ventilation type, il suffit de valider la proposition.</w:t>
      </w:r>
    </w:p>
    <w:p w:rsidR="002D30AA" w:rsidRDefault="002D30AA" w:rsidP="00460C45">
      <w:pPr>
        <w:pStyle w:val="Paragraphedeliste"/>
        <w:spacing w:after="200" w:line="276" w:lineRule="auto"/>
        <w:ind w:left="0" w:right="0"/>
        <w:jc w:val="both"/>
      </w:pPr>
      <w:r>
        <w:t>Il est possible d’utiliser aussi le bouton « Ventilations analytiques ».</w:t>
      </w:r>
    </w:p>
    <w:p w:rsidR="00736645" w:rsidRDefault="00736645" w:rsidP="00460C45">
      <w:pPr>
        <w:pStyle w:val="Paragraphedeliste"/>
        <w:spacing w:after="200" w:line="276" w:lineRule="auto"/>
        <w:ind w:left="0" w:right="0"/>
        <w:jc w:val="both"/>
      </w:pPr>
    </w:p>
    <w:p w:rsidR="00736645" w:rsidRDefault="00736645" w:rsidP="00460C45">
      <w:pPr>
        <w:pStyle w:val="Paragraphedeliste"/>
        <w:spacing w:after="200" w:line="276" w:lineRule="auto"/>
        <w:ind w:left="0" w:right="0"/>
        <w:jc w:val="both"/>
      </w:pPr>
      <w:r w:rsidRPr="00736645">
        <w:rPr>
          <w:u w:val="single"/>
        </w:rPr>
        <w:t>Exemple </w:t>
      </w:r>
      <w:r>
        <w:t xml:space="preserve">: </w:t>
      </w:r>
    </w:p>
    <w:p w:rsidR="00736645" w:rsidRDefault="00736645" w:rsidP="00460C45">
      <w:pPr>
        <w:pStyle w:val="Paragraphedeliste"/>
        <w:spacing w:after="200" w:line="276" w:lineRule="auto"/>
        <w:ind w:left="0" w:right="0"/>
        <w:jc w:val="both"/>
      </w:pPr>
      <w:r>
        <w:t>Se positionner sur le compte 60640000 - Fournitures administratives.</w:t>
      </w:r>
    </w:p>
    <w:p w:rsidR="00736645" w:rsidRDefault="00736645" w:rsidP="00460C45">
      <w:pPr>
        <w:pStyle w:val="Paragraphedeliste"/>
        <w:spacing w:after="200" w:line="276" w:lineRule="auto"/>
        <w:ind w:left="0" w:right="0"/>
        <w:jc w:val="both"/>
      </w:pPr>
      <w:r>
        <w:t>La fenêtre « Ventilations analytiques » s’ouvrent.</w:t>
      </w:r>
    </w:p>
    <w:p w:rsidR="00736645" w:rsidRDefault="00736645" w:rsidP="00460C45">
      <w:pPr>
        <w:pStyle w:val="Paragraphedeliste"/>
        <w:spacing w:after="200" w:line="276" w:lineRule="auto"/>
        <w:ind w:left="0" w:right="0"/>
        <w:jc w:val="both"/>
      </w:pPr>
      <w:r>
        <w:t>Dans la partie « Section », taper F5. Dans la nouvelle fenêtre, choisir le domaine (F5 + choix) puis l’Activité (F5 + choix). Saisir les pourcentages. Valider. Passer aux lignes suivantes. Valider</w:t>
      </w:r>
      <w:r w:rsidR="00874DF0">
        <w:t xml:space="preserve"> la saisie</w:t>
      </w:r>
      <w:r>
        <w:t>.</w:t>
      </w:r>
    </w:p>
    <w:p w:rsidR="00736645" w:rsidRDefault="00736645" w:rsidP="00460C45">
      <w:pPr>
        <w:pStyle w:val="Paragraphedeliste"/>
        <w:spacing w:after="200" w:line="276" w:lineRule="auto"/>
        <w:ind w:left="0" w:right="0"/>
        <w:jc w:val="both"/>
      </w:pPr>
    </w:p>
    <w:p w:rsidR="00F945F0" w:rsidRDefault="00F945F0" w:rsidP="008854BF">
      <w:pPr>
        <w:pStyle w:val="Paragraphedeliste"/>
        <w:numPr>
          <w:ilvl w:val="0"/>
          <w:numId w:val="5"/>
        </w:numPr>
        <w:spacing w:after="200" w:line="276" w:lineRule="auto"/>
        <w:ind w:right="0"/>
        <w:jc w:val="both"/>
        <w:rPr>
          <w:u w:val="single"/>
        </w:rPr>
      </w:pPr>
      <w:r w:rsidRPr="00460C45">
        <w:rPr>
          <w:u w:val="single"/>
        </w:rPr>
        <w:t>Saisir les dernières opérations du mois de janvier :</w:t>
      </w:r>
    </w:p>
    <w:p w:rsidR="00064EFA" w:rsidRDefault="00064EFA" w:rsidP="00064EFA">
      <w:pPr>
        <w:pStyle w:val="Paragraphedeliste"/>
        <w:spacing w:after="200" w:line="276" w:lineRule="auto"/>
        <w:ind w:right="0"/>
        <w:jc w:val="both"/>
        <w:rPr>
          <w:u w:val="single"/>
        </w:rPr>
      </w:pPr>
    </w:p>
    <w:p w:rsidR="003C3106" w:rsidRPr="003C3106" w:rsidRDefault="003C3106" w:rsidP="003C3106">
      <w:pPr>
        <w:pStyle w:val="Paragraphedeliste"/>
        <w:spacing w:after="200" w:line="276" w:lineRule="auto"/>
        <w:ind w:left="0" w:right="0"/>
        <w:jc w:val="both"/>
        <w:rPr>
          <w:b/>
          <w:color w:val="FF0000"/>
        </w:rPr>
      </w:pPr>
      <w:r w:rsidRPr="003C3106">
        <w:rPr>
          <w:b/>
          <w:color w:val="FF0000"/>
        </w:rPr>
        <w:t xml:space="preserve">Remarque : </w:t>
      </w:r>
      <w:r w:rsidR="00E1313F">
        <w:rPr>
          <w:b/>
          <w:color w:val="FF0000"/>
        </w:rPr>
        <w:t>e</w:t>
      </w:r>
      <w:r w:rsidRPr="003C3106">
        <w:rPr>
          <w:b/>
          <w:color w:val="FF0000"/>
        </w:rPr>
        <w:t xml:space="preserve">n gestion commerciale, lors de la création d’une pièce, il faut expressément </w:t>
      </w:r>
      <w:r w:rsidR="0094099A">
        <w:rPr>
          <w:b/>
          <w:color w:val="FF0000"/>
        </w:rPr>
        <w:t xml:space="preserve">cliquer sur </w:t>
      </w:r>
      <w:r w:rsidR="0094099A" w:rsidRPr="003C3106">
        <w:rPr>
          <w:b/>
          <w:color w:val="FF0000"/>
        </w:rPr>
        <w:t xml:space="preserve">le bouton </w:t>
      </w:r>
      <w:r w:rsidR="0094099A">
        <w:rPr>
          <w:b/>
          <w:color w:val="FF0000"/>
        </w:rPr>
        <w:t>« Ventilations analytiques »</w:t>
      </w:r>
      <w:r w:rsidR="0094099A" w:rsidRPr="003C3106">
        <w:rPr>
          <w:b/>
          <w:color w:val="FF0000"/>
        </w:rPr>
        <w:t xml:space="preserve"> en bas de l’écran </w:t>
      </w:r>
      <w:r w:rsidR="0094099A">
        <w:rPr>
          <w:b/>
          <w:color w:val="FF0000"/>
        </w:rPr>
        <w:t xml:space="preserve">pour </w:t>
      </w:r>
      <w:r w:rsidR="00E13E7E">
        <w:rPr>
          <w:b/>
          <w:color w:val="FF0000"/>
        </w:rPr>
        <w:t>répartir</w:t>
      </w:r>
      <w:r w:rsidR="0094099A">
        <w:rPr>
          <w:b/>
          <w:color w:val="FF0000"/>
        </w:rPr>
        <w:t xml:space="preserve"> les frais de port</w:t>
      </w:r>
      <w:r w:rsidRPr="003C3106">
        <w:rPr>
          <w:b/>
          <w:color w:val="FF0000"/>
        </w:rPr>
        <w:t>.</w:t>
      </w:r>
    </w:p>
    <w:p w:rsidR="003C3106" w:rsidRPr="00460C45" w:rsidRDefault="003C3106" w:rsidP="00064EFA">
      <w:pPr>
        <w:pStyle w:val="Paragraphedeliste"/>
        <w:spacing w:after="200" w:line="276" w:lineRule="auto"/>
        <w:ind w:right="0"/>
        <w:jc w:val="both"/>
        <w:rPr>
          <w:u w:val="single"/>
        </w:rPr>
      </w:pPr>
    </w:p>
    <w:p w:rsidR="007C0C41" w:rsidRPr="00064EFA" w:rsidRDefault="007C0C41" w:rsidP="00064EFA">
      <w:pPr>
        <w:pStyle w:val="Paragraphedeliste"/>
        <w:numPr>
          <w:ilvl w:val="0"/>
          <w:numId w:val="13"/>
        </w:numPr>
        <w:jc w:val="both"/>
        <w:rPr>
          <w:u w:val="single"/>
        </w:rPr>
      </w:pPr>
      <w:r w:rsidRPr="00064EFA">
        <w:rPr>
          <w:u w:val="single"/>
        </w:rPr>
        <w:t>Le 31/01/2015, l’entreprise a reçu une facture de son fournisseur HOSPIDE</w:t>
      </w:r>
      <w:r w:rsidR="00602B0B">
        <w:rPr>
          <w:u w:val="single"/>
        </w:rPr>
        <w:t>X pour un montant total de 5 175</w:t>
      </w:r>
      <w:r w:rsidRPr="00064EFA">
        <w:rPr>
          <w:u w:val="single"/>
        </w:rPr>
        <w:t>,00 € TTC. Cette facture concerne l’achat de 250 cartons C1 et de 250 cartons C3. Le montant du transport facturé est de 125,00 €.</w:t>
      </w:r>
      <w:r w:rsidR="00D22388">
        <w:rPr>
          <w:u w:val="single"/>
        </w:rPr>
        <w:t xml:space="preserve"> Règlement comptant par chèque.</w:t>
      </w:r>
    </w:p>
    <w:p w:rsidR="007C0C41" w:rsidRDefault="007C0C41" w:rsidP="007C0C41">
      <w:pPr>
        <w:jc w:val="both"/>
      </w:pPr>
    </w:p>
    <w:p w:rsidR="00460C45" w:rsidRPr="00696455" w:rsidRDefault="00696455" w:rsidP="00696455">
      <w:pPr>
        <w:rPr>
          <w:rStyle w:val="ModeOpCegidCar"/>
        </w:rPr>
      </w:pPr>
      <w:r w:rsidRPr="00696455">
        <w:rPr>
          <w:rStyle w:val="ModeOpCegidCar"/>
        </w:rPr>
        <w:t>Gestion commerciale, Achats, Saisie, Facture</w:t>
      </w:r>
    </w:p>
    <w:p w:rsidR="00696455" w:rsidRDefault="00696455" w:rsidP="007C0C41">
      <w:pPr>
        <w:jc w:val="both"/>
      </w:pPr>
      <w:r>
        <w:t xml:space="preserve">Saisir le </w:t>
      </w:r>
      <w:r w:rsidR="00DA6AC7">
        <w:t>f</w:t>
      </w:r>
      <w:r>
        <w:t>ournisseur HOSPIDEX (éventuellement touc</w:t>
      </w:r>
      <w:r w:rsidR="00602B0B">
        <w:t xml:space="preserve">he F5), la date (31/01/2015), </w:t>
      </w:r>
      <w:r>
        <w:t>les références et les quantités des produits.</w:t>
      </w:r>
      <w:r w:rsidR="0021751D">
        <w:t xml:space="preserve"> Saisir en ligne les frais de port</w:t>
      </w:r>
      <w:r w:rsidR="00561DFA">
        <w:t xml:space="preserve"> (article "Port")</w:t>
      </w:r>
      <w:r w:rsidR="0021751D">
        <w:t>.</w:t>
      </w:r>
    </w:p>
    <w:p w:rsidR="0055400D" w:rsidRDefault="0055400D" w:rsidP="007C0C41">
      <w:pPr>
        <w:jc w:val="both"/>
      </w:pPr>
      <w:r>
        <w:t>Se positionner sur la ligne « Frais de ports ». Choisir les sections analytiques en cliquant sur le bouton « Ventilations analytiques »</w:t>
      </w:r>
      <w:r w:rsidR="001F1CAB">
        <w:t>.</w:t>
      </w:r>
    </w:p>
    <w:p w:rsidR="00696455" w:rsidRDefault="00696455" w:rsidP="007C0C41">
      <w:pPr>
        <w:jc w:val="both"/>
      </w:pPr>
      <w:r>
        <w:t>« Enregistrer la pièce ».</w:t>
      </w:r>
      <w:r w:rsidR="00D22388">
        <w:t xml:space="preserve"> Valider le règlement.</w:t>
      </w:r>
    </w:p>
    <w:p w:rsidR="00460C45" w:rsidRDefault="00460C45" w:rsidP="007C0C41">
      <w:pPr>
        <w:jc w:val="both"/>
      </w:pPr>
    </w:p>
    <w:p w:rsidR="007C0C41" w:rsidRPr="00460C45" w:rsidRDefault="007C0C41" w:rsidP="00064EFA">
      <w:pPr>
        <w:pStyle w:val="Paragraphedeliste"/>
        <w:numPr>
          <w:ilvl w:val="0"/>
          <w:numId w:val="13"/>
        </w:numPr>
        <w:jc w:val="both"/>
        <w:rPr>
          <w:u w:val="single"/>
        </w:rPr>
      </w:pPr>
      <w:r w:rsidRPr="00460C45">
        <w:rPr>
          <w:u w:val="single"/>
        </w:rPr>
        <w:lastRenderedPageBreak/>
        <w:t>La facture d’incinération de l’entreprise INCIDECHETS à laquelle nous sous-traitons une partie de n</w:t>
      </w:r>
      <w:r w:rsidR="002E0673">
        <w:rPr>
          <w:u w:val="single"/>
        </w:rPr>
        <w:t>otre activité est parvenue le 31</w:t>
      </w:r>
      <w:r w:rsidRPr="00460C45">
        <w:rPr>
          <w:u w:val="single"/>
        </w:rPr>
        <w:t>/01/2015. Nous avions envoyé 1 200 kg de déchets à incinérer. Le montant à régler le 15/02/2015 est de 1 224,00 €.</w:t>
      </w:r>
    </w:p>
    <w:p w:rsidR="007C0C41" w:rsidRDefault="007C0C41" w:rsidP="007C0C41">
      <w:pPr>
        <w:jc w:val="both"/>
      </w:pPr>
    </w:p>
    <w:p w:rsidR="00AD795A" w:rsidRPr="00696455" w:rsidRDefault="00AD795A" w:rsidP="00AD795A">
      <w:pPr>
        <w:rPr>
          <w:rStyle w:val="ModeOpCegidCar"/>
        </w:rPr>
      </w:pPr>
      <w:r w:rsidRPr="00696455">
        <w:rPr>
          <w:rStyle w:val="ModeOpCegidCar"/>
        </w:rPr>
        <w:t>Gestion commerciale, Achats, Saisie, Facture</w:t>
      </w:r>
    </w:p>
    <w:p w:rsidR="00AD795A" w:rsidRDefault="00AD795A" w:rsidP="00AD795A">
      <w:pPr>
        <w:jc w:val="both"/>
      </w:pPr>
      <w:r>
        <w:t xml:space="preserve">Saisir le </w:t>
      </w:r>
      <w:r w:rsidR="00DA6AC7">
        <w:t>f</w:t>
      </w:r>
      <w:r>
        <w:t>ournisseur INCIDECHETS (éventuellement touche F5), la date (31/01/2015) et la référence et la quantité de la prestation « Frais d’incinération ».</w:t>
      </w:r>
    </w:p>
    <w:p w:rsidR="00AD795A" w:rsidRDefault="00E63EAC" w:rsidP="00AD795A">
      <w:pPr>
        <w:jc w:val="both"/>
      </w:pPr>
      <w:r>
        <w:t>Changer l’échéance, au 15/02/2015.</w:t>
      </w:r>
      <w:r w:rsidR="00060E6A">
        <w:t xml:space="preserve"> </w:t>
      </w:r>
      <w:r>
        <w:t xml:space="preserve">Valider. </w:t>
      </w:r>
      <w:r w:rsidR="00AD795A">
        <w:t>« Enregistrer la pièce ».</w:t>
      </w:r>
    </w:p>
    <w:p w:rsidR="00460C45" w:rsidRDefault="00460C45" w:rsidP="007C0C41">
      <w:pPr>
        <w:jc w:val="both"/>
      </w:pPr>
    </w:p>
    <w:p w:rsidR="007C0C41" w:rsidRPr="00460C45" w:rsidRDefault="007C0C41" w:rsidP="00064EFA">
      <w:pPr>
        <w:pStyle w:val="Paragraphedeliste"/>
        <w:numPr>
          <w:ilvl w:val="0"/>
          <w:numId w:val="13"/>
        </w:numPr>
        <w:jc w:val="both"/>
        <w:rPr>
          <w:u w:val="single"/>
        </w:rPr>
      </w:pPr>
      <w:r w:rsidRPr="00460C45">
        <w:rPr>
          <w:u w:val="single"/>
        </w:rPr>
        <w:t>Il a été établi la facture de janvier 2015 au Centre Hospitalier d’Annecy pour la collecte des déchets </w:t>
      </w:r>
      <w:r w:rsidR="00EE5D35">
        <w:rPr>
          <w:u w:val="single"/>
        </w:rPr>
        <w:t xml:space="preserve">médicaux </w:t>
      </w:r>
      <w:r w:rsidRPr="00460C45">
        <w:rPr>
          <w:u w:val="single"/>
        </w:rPr>
        <w:t>: 792 unités.</w:t>
      </w:r>
    </w:p>
    <w:p w:rsidR="007C0C41" w:rsidRDefault="007C0C41" w:rsidP="007C0C41">
      <w:pPr>
        <w:jc w:val="both"/>
      </w:pPr>
    </w:p>
    <w:p w:rsidR="00DA6AC7" w:rsidRPr="00DA6AC7" w:rsidRDefault="00DA6AC7" w:rsidP="00DA6AC7">
      <w:pPr>
        <w:rPr>
          <w:rStyle w:val="ModeOpCegidCar"/>
        </w:rPr>
      </w:pPr>
      <w:r w:rsidRPr="00DA6AC7">
        <w:rPr>
          <w:rStyle w:val="ModeOpCegidCar"/>
        </w:rPr>
        <w:t>Gestion commerciale, Ventes, Saisie, Facture</w:t>
      </w:r>
    </w:p>
    <w:p w:rsidR="00034AD8" w:rsidRDefault="00DA6AC7" w:rsidP="00DA6AC7">
      <w:pPr>
        <w:jc w:val="both"/>
      </w:pPr>
      <w:r>
        <w:t>Saisir le client ANNECY CENTRE HOSPITALIER (éventuellement touche F5), la date (31/01/2015) et la référence et la quantité de la prestation « Prestation enlèvement collecte DM ».</w:t>
      </w:r>
      <w:r w:rsidR="00034AD8">
        <w:t xml:space="preserve"> </w:t>
      </w:r>
    </w:p>
    <w:p w:rsidR="00460C45" w:rsidRDefault="00034AD8" w:rsidP="007C0C41">
      <w:pPr>
        <w:jc w:val="both"/>
      </w:pPr>
      <w:r>
        <w:t>Confirmer le mode de règlement.</w:t>
      </w:r>
      <w:r w:rsidR="00060E6A">
        <w:t xml:space="preserve"> </w:t>
      </w:r>
      <w:r w:rsidR="00DA6AC7">
        <w:t>« Enregistrer la pièce ».</w:t>
      </w:r>
    </w:p>
    <w:p w:rsidR="00460C45" w:rsidRDefault="00460C45" w:rsidP="007C0C41">
      <w:pPr>
        <w:jc w:val="both"/>
      </w:pPr>
    </w:p>
    <w:p w:rsidR="007C0C41" w:rsidRPr="00460C45" w:rsidRDefault="007C0C41" w:rsidP="00064EFA">
      <w:pPr>
        <w:pStyle w:val="Paragraphedeliste"/>
        <w:numPr>
          <w:ilvl w:val="0"/>
          <w:numId w:val="13"/>
        </w:numPr>
        <w:jc w:val="both"/>
        <w:rPr>
          <w:u w:val="single"/>
        </w:rPr>
      </w:pPr>
      <w:r w:rsidRPr="00460C45">
        <w:rPr>
          <w:u w:val="single"/>
        </w:rPr>
        <w:t>Le fournisseur AS24 nous a fait parvenir la facture globale des achats de carburant de janvier 2015 à saisir dans le journal des achats. L’utilisation, par nos chauffeurs, de cartes spécifiques permet au fournisseur de distinguer sur sa facture les carburants de chaque activité. Pour le mois de janvier, les achats s’élèvent à :</w:t>
      </w:r>
    </w:p>
    <w:p w:rsidR="007C0C41" w:rsidRPr="00460C45" w:rsidRDefault="007C0C41" w:rsidP="00866135">
      <w:pPr>
        <w:pStyle w:val="Paragraphedeliste"/>
        <w:numPr>
          <w:ilvl w:val="0"/>
          <w:numId w:val="1"/>
        </w:numPr>
        <w:ind w:left="993"/>
        <w:jc w:val="both"/>
        <w:rPr>
          <w:u w:val="single"/>
        </w:rPr>
      </w:pPr>
      <w:r w:rsidRPr="00460C45">
        <w:rPr>
          <w:u w:val="single"/>
        </w:rPr>
        <w:t xml:space="preserve">4 875 € </w:t>
      </w:r>
      <w:r w:rsidR="005737EB">
        <w:rPr>
          <w:u w:val="single"/>
        </w:rPr>
        <w:t xml:space="preserve">HT </w:t>
      </w:r>
      <w:r w:rsidRPr="00460C45">
        <w:rPr>
          <w:u w:val="single"/>
        </w:rPr>
        <w:t>pour les camions DM ;</w:t>
      </w:r>
    </w:p>
    <w:p w:rsidR="007C0C41" w:rsidRPr="00460C45" w:rsidRDefault="007C0C41" w:rsidP="00866135">
      <w:pPr>
        <w:pStyle w:val="Paragraphedeliste"/>
        <w:numPr>
          <w:ilvl w:val="0"/>
          <w:numId w:val="1"/>
        </w:numPr>
        <w:ind w:left="993"/>
        <w:jc w:val="both"/>
        <w:rPr>
          <w:u w:val="single"/>
        </w:rPr>
      </w:pPr>
      <w:r w:rsidRPr="00460C45">
        <w:rPr>
          <w:u w:val="single"/>
        </w:rPr>
        <w:t xml:space="preserve">2 122 € </w:t>
      </w:r>
      <w:r w:rsidR="005737EB">
        <w:rPr>
          <w:u w:val="single"/>
        </w:rPr>
        <w:t xml:space="preserve">HT </w:t>
      </w:r>
      <w:r w:rsidRPr="00460C45">
        <w:rPr>
          <w:u w:val="single"/>
        </w:rPr>
        <w:t>p</w:t>
      </w:r>
      <w:r w:rsidR="00866135">
        <w:rPr>
          <w:u w:val="single"/>
        </w:rPr>
        <w:t>o</w:t>
      </w:r>
      <w:r w:rsidRPr="00460C45">
        <w:rPr>
          <w:u w:val="single"/>
        </w:rPr>
        <w:t>ur les camions DEEE.</w:t>
      </w:r>
    </w:p>
    <w:p w:rsidR="007C0C41" w:rsidRDefault="007C0C41" w:rsidP="007C0C41">
      <w:pPr>
        <w:pStyle w:val="Paragraphedeliste"/>
        <w:jc w:val="both"/>
      </w:pPr>
    </w:p>
    <w:p w:rsidR="00281196" w:rsidRPr="00B971F9" w:rsidRDefault="00281196" w:rsidP="00281196">
      <w:pPr>
        <w:rPr>
          <w:rStyle w:val="ModeOpCegidCar"/>
        </w:rPr>
      </w:pPr>
      <w:r w:rsidRPr="00B971F9">
        <w:rPr>
          <w:rStyle w:val="ModeOpCegidCar"/>
        </w:rPr>
        <w:t xml:space="preserve">Comptabilité, Ecritures, Courantes, </w:t>
      </w:r>
      <w:r>
        <w:rPr>
          <w:rStyle w:val="ModeOpCegidCar"/>
        </w:rPr>
        <w:t>Saisie courante</w:t>
      </w:r>
    </w:p>
    <w:p w:rsidR="00460C45" w:rsidRDefault="00281196" w:rsidP="00281196">
      <w:pPr>
        <w:pStyle w:val="Paragraphedeliste"/>
        <w:ind w:left="0"/>
        <w:jc w:val="both"/>
      </w:pPr>
      <w:r>
        <w:t>Sé</w:t>
      </w:r>
      <w:r w:rsidR="005737EB">
        <w:t xml:space="preserve">lectionner le journal des </w:t>
      </w:r>
      <w:r w:rsidR="0090094F">
        <w:t>frais généraux</w:t>
      </w:r>
      <w:r>
        <w:t>. Saisir la date.</w:t>
      </w:r>
    </w:p>
    <w:p w:rsidR="00281196" w:rsidRDefault="00281196" w:rsidP="0090094F">
      <w:pPr>
        <w:pStyle w:val="Paragraphedeliste"/>
        <w:ind w:left="567"/>
        <w:jc w:val="both"/>
      </w:pPr>
      <w:r>
        <w:t>60614000 Achats carburant camions DEEE</w:t>
      </w:r>
    </w:p>
    <w:p w:rsidR="006469DC" w:rsidRDefault="00281196" w:rsidP="0090094F">
      <w:pPr>
        <w:pStyle w:val="Paragraphedeliste"/>
        <w:ind w:left="567"/>
        <w:jc w:val="both"/>
      </w:pPr>
      <w:r>
        <w:t>60615000 Achats carburants camions DM</w:t>
      </w:r>
    </w:p>
    <w:p w:rsidR="001623FA" w:rsidRDefault="001623FA" w:rsidP="0090094F">
      <w:pPr>
        <w:pStyle w:val="Paragraphedeliste"/>
        <w:ind w:left="567"/>
        <w:jc w:val="both"/>
      </w:pPr>
      <w:r>
        <w:t>44566200 TVA déductible à 20 %</w:t>
      </w:r>
    </w:p>
    <w:p w:rsidR="001623FA" w:rsidRDefault="001623FA" w:rsidP="0090094F">
      <w:pPr>
        <w:pStyle w:val="Paragraphedeliste"/>
        <w:ind w:left="567"/>
        <w:jc w:val="both"/>
      </w:pPr>
      <w:r>
        <w:t>40100000 / FRAS74AA</w:t>
      </w:r>
    </w:p>
    <w:p w:rsidR="005737EB" w:rsidRDefault="006469DC" w:rsidP="00281196">
      <w:pPr>
        <w:pStyle w:val="Paragraphedeliste"/>
        <w:ind w:left="0"/>
        <w:jc w:val="both"/>
      </w:pPr>
      <w:r>
        <w:t xml:space="preserve">Saisir les montants correspondants. </w:t>
      </w:r>
      <w:r w:rsidR="005737EB">
        <w:t>Les écrans de ventilation analytiques apparaissent. Les valider après contrôle.</w:t>
      </w:r>
    </w:p>
    <w:p w:rsidR="006469DC" w:rsidRDefault="006469DC" w:rsidP="00281196">
      <w:pPr>
        <w:pStyle w:val="Paragraphedeliste"/>
        <w:ind w:left="0"/>
        <w:jc w:val="both"/>
      </w:pPr>
      <w:r>
        <w:t>Val</w:t>
      </w:r>
      <w:r w:rsidR="00FE2BEC">
        <w:t>ider la R</w:t>
      </w:r>
      <w:r>
        <w:t>épartition des échéances.</w:t>
      </w:r>
      <w:r w:rsidR="00D97D67">
        <w:t xml:space="preserve"> </w:t>
      </w:r>
      <w:r>
        <w:t>Puis valider la saisie.</w:t>
      </w:r>
    </w:p>
    <w:p w:rsidR="00460C45" w:rsidRDefault="00460C45" w:rsidP="007C0C41">
      <w:pPr>
        <w:pStyle w:val="Paragraphedeliste"/>
        <w:jc w:val="both"/>
      </w:pPr>
    </w:p>
    <w:p w:rsidR="007C0C41" w:rsidRPr="00460C45" w:rsidRDefault="007C0C41" w:rsidP="00064EFA">
      <w:pPr>
        <w:pStyle w:val="Paragraphedeliste"/>
        <w:numPr>
          <w:ilvl w:val="0"/>
          <w:numId w:val="13"/>
        </w:numPr>
        <w:jc w:val="both"/>
        <w:rPr>
          <w:u w:val="single"/>
        </w:rPr>
      </w:pPr>
      <w:r w:rsidRPr="00460C45">
        <w:rPr>
          <w:u w:val="single"/>
        </w:rPr>
        <w:t xml:space="preserve">Le comptable doit enregistrer </w:t>
      </w:r>
      <w:r w:rsidR="00DC4719">
        <w:rPr>
          <w:u w:val="single"/>
        </w:rPr>
        <w:t xml:space="preserve">en comptabilité </w:t>
      </w:r>
      <w:r w:rsidRPr="00460C45">
        <w:rPr>
          <w:u w:val="single"/>
        </w:rPr>
        <w:t>la facture de fournitures administratives reçu</w:t>
      </w:r>
      <w:r w:rsidR="0090094F">
        <w:rPr>
          <w:u w:val="single"/>
        </w:rPr>
        <w:t xml:space="preserve"> le 31/01/2015</w:t>
      </w:r>
      <w:r w:rsidRPr="00460C45">
        <w:rPr>
          <w:u w:val="single"/>
        </w:rPr>
        <w:t xml:space="preserve"> de BUREAU ANNECY pour un montant de 152,98 € HT.</w:t>
      </w:r>
      <w:r w:rsidR="00E13E7E">
        <w:rPr>
          <w:u w:val="single"/>
        </w:rPr>
        <w:t xml:space="preserve"> La ventilation analytique est similaire à la répartition de l’écriture globale (Cf. question 9).</w:t>
      </w:r>
    </w:p>
    <w:p w:rsidR="007C0C41" w:rsidRDefault="007C0C41" w:rsidP="007C0C41">
      <w:pPr>
        <w:jc w:val="both"/>
      </w:pPr>
    </w:p>
    <w:p w:rsidR="00DC4719" w:rsidRPr="00B971F9" w:rsidRDefault="00DC4719" w:rsidP="00DC4719">
      <w:pPr>
        <w:rPr>
          <w:rStyle w:val="ModeOpCegidCar"/>
        </w:rPr>
      </w:pPr>
      <w:r w:rsidRPr="00B971F9">
        <w:rPr>
          <w:rStyle w:val="ModeOpCegidCar"/>
        </w:rPr>
        <w:t xml:space="preserve">Comptabilité, Ecritures, Courantes, </w:t>
      </w:r>
      <w:r>
        <w:rPr>
          <w:rStyle w:val="ModeOpCegidCar"/>
        </w:rPr>
        <w:t>Saisie courante</w:t>
      </w:r>
    </w:p>
    <w:p w:rsidR="00DC4719" w:rsidRDefault="00DC4719" w:rsidP="00DC4719">
      <w:pPr>
        <w:pStyle w:val="Paragraphedeliste"/>
        <w:ind w:left="0"/>
        <w:jc w:val="both"/>
      </w:pPr>
      <w:r>
        <w:t xml:space="preserve">Sélectionner le journal des </w:t>
      </w:r>
      <w:r w:rsidR="0090094F">
        <w:t>frais généraux</w:t>
      </w:r>
      <w:r>
        <w:t>. Saisir la date.</w:t>
      </w:r>
    </w:p>
    <w:p w:rsidR="00DC4719" w:rsidRDefault="00494F2B" w:rsidP="0090094F">
      <w:pPr>
        <w:pStyle w:val="Paragraphedeliste"/>
        <w:ind w:left="567"/>
        <w:jc w:val="both"/>
      </w:pPr>
      <w:r>
        <w:t xml:space="preserve">Saisir </w:t>
      </w:r>
      <w:r w:rsidR="00781D41">
        <w:t>606</w:t>
      </w:r>
      <w:r w:rsidR="00DC4719">
        <w:t>4</w:t>
      </w:r>
      <w:r w:rsidR="00781D41">
        <w:t>0</w:t>
      </w:r>
      <w:r w:rsidR="00DC4719">
        <w:t xml:space="preserve">000 </w:t>
      </w:r>
      <w:r w:rsidR="00781D41">
        <w:t>Fournitures administratives</w:t>
      </w:r>
      <w:r>
        <w:t xml:space="preserve">, l’écran de </w:t>
      </w:r>
      <w:r w:rsidR="00A828FF">
        <w:t>« V</w:t>
      </w:r>
      <w:r>
        <w:t>entilations analytiques</w:t>
      </w:r>
      <w:r w:rsidR="00A828FF">
        <w:t> »</w:t>
      </w:r>
      <w:r>
        <w:t xml:space="preserve"> apparaît.</w:t>
      </w:r>
    </w:p>
    <w:p w:rsidR="00494F2B" w:rsidRDefault="00494F2B" w:rsidP="00494F2B">
      <w:pPr>
        <w:pStyle w:val="Paragraphedeliste"/>
        <w:spacing w:after="200" w:line="276" w:lineRule="auto"/>
        <w:ind w:left="567" w:right="0"/>
        <w:jc w:val="both"/>
      </w:pPr>
      <w:r>
        <w:t>Dans la partie « Section », taper F5. Dans la nouvelle fenêtre, choisir le domaine (F5 + choix) puis l’Activité (F5 + choix). Saisir les pourcentages. Valider.</w:t>
      </w:r>
    </w:p>
    <w:p w:rsidR="0090094F" w:rsidRDefault="0090094F" w:rsidP="0090094F">
      <w:pPr>
        <w:pStyle w:val="Paragraphedeliste"/>
        <w:ind w:left="567"/>
        <w:jc w:val="both"/>
      </w:pPr>
      <w:r>
        <w:t>44566200 TVA déductible à 20 %</w:t>
      </w:r>
    </w:p>
    <w:p w:rsidR="0090094F" w:rsidRDefault="0090094F" w:rsidP="0090094F">
      <w:pPr>
        <w:pStyle w:val="Paragraphedeliste"/>
        <w:ind w:left="567"/>
        <w:jc w:val="both"/>
      </w:pPr>
      <w:r>
        <w:t xml:space="preserve">40100000 / </w:t>
      </w:r>
      <w:r w:rsidR="00462AB5">
        <w:t>FFBUREAA</w:t>
      </w:r>
    </w:p>
    <w:p w:rsidR="00DC4719" w:rsidRDefault="00DC4719" w:rsidP="00DC4719">
      <w:pPr>
        <w:pStyle w:val="Paragraphedeliste"/>
        <w:ind w:left="0"/>
        <w:jc w:val="both"/>
      </w:pPr>
      <w:r>
        <w:t>Saisir les montants correspondants. Valider la répartition des échéances.</w:t>
      </w:r>
      <w:r w:rsidR="00060E6A">
        <w:t xml:space="preserve"> </w:t>
      </w:r>
      <w:r>
        <w:t>Puis valider la saisie.</w:t>
      </w:r>
    </w:p>
    <w:p w:rsidR="00460C45" w:rsidRDefault="00460C45"/>
    <w:p w:rsidR="00B23A43" w:rsidRDefault="005135DB" w:rsidP="00B23A43">
      <w:pPr>
        <w:pStyle w:val="Paragraphedeliste"/>
        <w:numPr>
          <w:ilvl w:val="0"/>
          <w:numId w:val="5"/>
        </w:numPr>
        <w:spacing w:after="200" w:line="276" w:lineRule="auto"/>
        <w:ind w:right="0"/>
        <w:jc w:val="both"/>
        <w:rPr>
          <w:u w:val="single"/>
        </w:rPr>
      </w:pPr>
      <w:r>
        <w:rPr>
          <w:u w:val="single"/>
        </w:rPr>
        <w:t xml:space="preserve">Contrôler </w:t>
      </w:r>
      <w:r w:rsidR="00D97D67">
        <w:rPr>
          <w:u w:val="single"/>
        </w:rPr>
        <w:t xml:space="preserve">dans les écritures analytiques </w:t>
      </w:r>
      <w:r>
        <w:rPr>
          <w:u w:val="single"/>
        </w:rPr>
        <w:t>les ventilations des trois pièces commerciales créées (Cf. a. b. c.).</w:t>
      </w:r>
    </w:p>
    <w:p w:rsidR="00EF3262" w:rsidRPr="00B971F9" w:rsidRDefault="00EF3262" w:rsidP="00EF3262">
      <w:pPr>
        <w:rPr>
          <w:rStyle w:val="ModeOpCegidCar"/>
        </w:rPr>
      </w:pPr>
      <w:r w:rsidRPr="00B971F9">
        <w:rPr>
          <w:rStyle w:val="ModeOpCegidCar"/>
        </w:rPr>
        <w:t>Comp</w:t>
      </w:r>
      <w:r w:rsidR="00430496">
        <w:rPr>
          <w:rStyle w:val="ModeOpCegidCar"/>
        </w:rPr>
        <w:t xml:space="preserve">tabilité, Ecritures, </w:t>
      </w:r>
      <w:r>
        <w:rPr>
          <w:rStyle w:val="ModeOpCegidCar"/>
        </w:rPr>
        <w:t>Analytiques</w:t>
      </w:r>
      <w:r w:rsidR="00430496">
        <w:rPr>
          <w:rStyle w:val="ModeOpCegidCar"/>
        </w:rPr>
        <w:t>, Visualisation</w:t>
      </w:r>
    </w:p>
    <w:p w:rsidR="00D97D67" w:rsidRDefault="00430496">
      <w:r>
        <w:t>Sélectionner le journal</w:t>
      </w:r>
      <w:r w:rsidR="00D97D67">
        <w:t xml:space="preserve"> Achats de marchandises </w:t>
      </w:r>
      <w:r w:rsidR="002D6E73">
        <w:t>(</w:t>
      </w:r>
      <w:r w:rsidR="00D97D67">
        <w:t>puis Ventes</w:t>
      </w:r>
      <w:r w:rsidR="002D6E73">
        <w:t>)</w:t>
      </w:r>
      <w:r w:rsidR="00D97D67">
        <w:t>.</w:t>
      </w:r>
      <w:r w:rsidR="002D6E73">
        <w:t xml:space="preserve"> Vérifier les dates.</w:t>
      </w:r>
    </w:p>
    <w:p w:rsidR="00D97D67" w:rsidRDefault="00D97D67">
      <w:r>
        <w:t>Contrôler que les sections ont bien été renseignées.</w:t>
      </w:r>
    </w:p>
    <w:p w:rsidR="00F945F0" w:rsidRPr="005860F3" w:rsidRDefault="00F945F0" w:rsidP="00F945F0">
      <w:pPr>
        <w:pStyle w:val="Titre1"/>
        <w:ind w:left="284"/>
        <w:rPr>
          <w:szCs w:val="28"/>
        </w:rPr>
      </w:pPr>
      <w:bookmarkStart w:id="8" w:name="_Toc390177878"/>
      <w:r>
        <w:rPr>
          <w:szCs w:val="28"/>
        </w:rPr>
        <w:lastRenderedPageBreak/>
        <w:t>Editions analytiques et interprétations</w:t>
      </w:r>
      <w:bookmarkEnd w:id="8"/>
    </w:p>
    <w:p w:rsidR="007C0C41" w:rsidRPr="005D1A9C" w:rsidRDefault="007C0C41" w:rsidP="0037562B">
      <w:pPr>
        <w:pStyle w:val="Paragraphedeliste"/>
        <w:numPr>
          <w:ilvl w:val="0"/>
          <w:numId w:val="5"/>
        </w:numPr>
        <w:spacing w:after="200" w:line="276" w:lineRule="auto"/>
        <w:ind w:right="0"/>
        <w:rPr>
          <w:u w:val="single"/>
        </w:rPr>
      </w:pPr>
      <w:r w:rsidRPr="005D1A9C">
        <w:rPr>
          <w:u w:val="single"/>
        </w:rPr>
        <w:t>Editer le cumul par sections anal</w:t>
      </w:r>
      <w:r w:rsidR="0037562B">
        <w:rPr>
          <w:u w:val="single"/>
        </w:rPr>
        <w:t xml:space="preserve">ytiques pour l’année </w:t>
      </w:r>
      <w:r w:rsidRPr="005D1A9C">
        <w:rPr>
          <w:u w:val="single"/>
        </w:rPr>
        <w:t>2015.</w:t>
      </w:r>
    </w:p>
    <w:p w:rsidR="007C0C41" w:rsidRDefault="007C0C41" w:rsidP="007C0C41">
      <w:pPr>
        <w:pStyle w:val="Paragraphedeliste"/>
        <w:rPr>
          <w:rStyle w:val="ModeOpCegidCar"/>
        </w:rPr>
      </w:pPr>
    </w:p>
    <w:p w:rsidR="007C0C41" w:rsidRPr="00AC65D3" w:rsidRDefault="007C0C41" w:rsidP="007C0C41">
      <w:pPr>
        <w:pStyle w:val="Paragraphedeliste"/>
        <w:ind w:left="0"/>
        <w:rPr>
          <w:rStyle w:val="ModeOpCegidCar"/>
        </w:rPr>
      </w:pPr>
      <w:r w:rsidRPr="00AC65D3">
        <w:rPr>
          <w:rStyle w:val="ModeOpCegidCar"/>
        </w:rPr>
        <w:t>Comptabilité, Editions, Autres éditions, Cumuls périodiques, Sections analytiques</w:t>
      </w:r>
    </w:p>
    <w:p w:rsidR="007C0C41" w:rsidRPr="007C0C41" w:rsidRDefault="007C0C41" w:rsidP="007C0C41">
      <w:pPr>
        <w:pStyle w:val="Paragraphedeliste"/>
        <w:ind w:left="0"/>
        <w:rPr>
          <w:rFonts w:ascii="Calibri" w:hAnsi="Calibri"/>
        </w:rPr>
      </w:pPr>
      <w:r w:rsidRPr="00AC65D3">
        <w:sym w:font="Wingdings" w:char="F0F0"/>
      </w:r>
      <w:r w:rsidRPr="007C0C41">
        <w:rPr>
          <w:rFonts w:ascii="Calibri" w:hAnsi="Calibri"/>
        </w:rPr>
        <w:t xml:space="preserve"> Permet d’obtenir le détail par sections an</w:t>
      </w:r>
      <w:r w:rsidR="002F4AB9">
        <w:rPr>
          <w:rFonts w:ascii="Calibri" w:hAnsi="Calibri"/>
        </w:rPr>
        <w:t>a</w:t>
      </w:r>
      <w:r w:rsidRPr="007C0C41">
        <w:rPr>
          <w:rFonts w:ascii="Calibri" w:hAnsi="Calibri"/>
        </w:rPr>
        <w:t>lytiques.</w:t>
      </w:r>
    </w:p>
    <w:p w:rsidR="007C0C41" w:rsidRDefault="007C0C41" w:rsidP="007C0C41">
      <w:pPr>
        <w:pStyle w:val="Paragraphedeliste"/>
        <w:ind w:left="0"/>
        <w:rPr>
          <w:rFonts w:ascii="Calibri" w:hAnsi="Calibri"/>
        </w:rPr>
      </w:pPr>
      <w:r w:rsidRPr="007C0C41">
        <w:rPr>
          <w:rFonts w:ascii="Calibri" w:hAnsi="Calibri"/>
        </w:rPr>
        <w:t>Choisir le</w:t>
      </w:r>
      <w:r w:rsidR="00D97D67">
        <w:rPr>
          <w:rFonts w:ascii="Calibri" w:hAnsi="Calibri"/>
        </w:rPr>
        <w:t xml:space="preserve">s sections </w:t>
      </w:r>
      <w:r w:rsidR="002F4AB9">
        <w:rPr>
          <w:rFonts w:ascii="Calibri" w:hAnsi="Calibri"/>
        </w:rPr>
        <w:t>et la péri</w:t>
      </w:r>
      <w:r w:rsidRPr="007C0C41">
        <w:rPr>
          <w:rFonts w:ascii="Calibri" w:hAnsi="Calibri"/>
        </w:rPr>
        <w:t>ode</w:t>
      </w:r>
      <w:r w:rsidR="0037562B">
        <w:rPr>
          <w:rFonts w:ascii="Calibri" w:hAnsi="Calibri"/>
        </w:rPr>
        <w:t xml:space="preserve"> du 1er janvier 2015 au 31 décembre 2015</w:t>
      </w:r>
      <w:r w:rsidRPr="007C0C41">
        <w:rPr>
          <w:rFonts w:ascii="Calibri" w:hAnsi="Calibri"/>
        </w:rPr>
        <w:t>.</w:t>
      </w:r>
      <w:r w:rsidR="00D97D67">
        <w:rPr>
          <w:rFonts w:ascii="Calibri" w:hAnsi="Calibri"/>
        </w:rPr>
        <w:t xml:space="preserve"> Lancer l’état</w:t>
      </w:r>
      <w:r w:rsidRPr="007C0C41">
        <w:rPr>
          <w:rFonts w:ascii="Calibri" w:hAnsi="Calibri"/>
        </w:rPr>
        <w:t>.</w:t>
      </w:r>
    </w:p>
    <w:p w:rsidR="00D858AA" w:rsidRPr="007C0C41" w:rsidRDefault="00D858AA" w:rsidP="007C0C41">
      <w:pPr>
        <w:pStyle w:val="Paragraphedeliste"/>
        <w:ind w:left="0"/>
        <w:rPr>
          <w:rFonts w:ascii="Calibri" w:hAnsi="Calibri"/>
        </w:rPr>
      </w:pPr>
      <w:r>
        <w:rPr>
          <w:rFonts w:ascii="Calibri" w:hAnsi="Calibri"/>
        </w:rPr>
        <w:t>On peut visualiser un « résultat » pour les différentes activités.</w:t>
      </w:r>
    </w:p>
    <w:p w:rsidR="007C0C41" w:rsidRPr="007C0C41" w:rsidRDefault="007C0C41" w:rsidP="007C0C41"/>
    <w:p w:rsidR="007C0C41" w:rsidRPr="005D1A9C" w:rsidRDefault="007C0C41" w:rsidP="0037562B">
      <w:pPr>
        <w:pStyle w:val="Paragraphedeliste"/>
        <w:numPr>
          <w:ilvl w:val="0"/>
          <w:numId w:val="5"/>
        </w:numPr>
        <w:spacing w:after="200" w:line="276" w:lineRule="auto"/>
        <w:ind w:right="0"/>
        <w:rPr>
          <w:u w:val="single"/>
        </w:rPr>
      </w:pPr>
      <w:r w:rsidRPr="005D1A9C">
        <w:rPr>
          <w:u w:val="single"/>
        </w:rPr>
        <w:t>Editer une balance analytique.</w:t>
      </w:r>
    </w:p>
    <w:p w:rsidR="007C0C41" w:rsidRPr="007C0C41" w:rsidRDefault="007C0C41" w:rsidP="007C0C41">
      <w:pPr>
        <w:pStyle w:val="Paragraphedeliste"/>
        <w:spacing w:after="200" w:line="276" w:lineRule="auto"/>
        <w:ind w:right="0"/>
      </w:pPr>
    </w:p>
    <w:p w:rsidR="007C0C41" w:rsidRPr="00AC65D3" w:rsidRDefault="007C0C41" w:rsidP="007C0C41">
      <w:pPr>
        <w:pStyle w:val="Paragraphedeliste"/>
        <w:ind w:left="0"/>
        <w:rPr>
          <w:rStyle w:val="ModeOpCegidCar"/>
        </w:rPr>
      </w:pPr>
      <w:r w:rsidRPr="00AC65D3">
        <w:rPr>
          <w:rStyle w:val="ModeOpCegidCar"/>
        </w:rPr>
        <w:t>Comptabilité, Editions, Balances, Analytique</w:t>
      </w:r>
    </w:p>
    <w:p w:rsidR="007C0C41" w:rsidRDefault="007C0C41" w:rsidP="007C0C41">
      <w:pPr>
        <w:pStyle w:val="Paragraphedeliste"/>
        <w:ind w:left="0"/>
      </w:pPr>
      <w:r w:rsidRPr="007C0C41">
        <w:t>Pour les balances, il est possible d’éditer la balance « Analytique », une balance « Analytique par général » et une balance « Générale par analytique ».</w:t>
      </w:r>
    </w:p>
    <w:p w:rsidR="0037562B" w:rsidRDefault="0037562B" w:rsidP="007C0C41">
      <w:pPr>
        <w:pStyle w:val="Paragraphedeliste"/>
        <w:ind w:left="0"/>
      </w:pPr>
      <w:r>
        <w:t>Choisir les sections et la période. Lancer l’état.</w:t>
      </w:r>
    </w:p>
    <w:p w:rsidR="0037562B" w:rsidRPr="007C0C41" w:rsidRDefault="0037562B" w:rsidP="0037562B">
      <w:pPr>
        <w:pStyle w:val="Paragraphedeliste"/>
        <w:ind w:left="0"/>
        <w:rPr>
          <w:rFonts w:ascii="Calibri" w:hAnsi="Calibri"/>
        </w:rPr>
      </w:pPr>
      <w:r>
        <w:rPr>
          <w:rFonts w:ascii="Calibri" w:hAnsi="Calibri"/>
        </w:rPr>
        <w:t>On peut visualiser un « résultat » pour les différentes activités.</w:t>
      </w:r>
    </w:p>
    <w:p w:rsidR="007C0C41" w:rsidRPr="007C0C41" w:rsidRDefault="007C0C41" w:rsidP="007C0C41"/>
    <w:p w:rsidR="00F945F0" w:rsidRPr="005D1A9C" w:rsidRDefault="007C0C41" w:rsidP="0037562B">
      <w:pPr>
        <w:pStyle w:val="Paragraphedeliste"/>
        <w:numPr>
          <w:ilvl w:val="0"/>
          <w:numId w:val="5"/>
        </w:numPr>
        <w:spacing w:after="200" w:line="276" w:lineRule="auto"/>
        <w:ind w:right="0"/>
        <w:rPr>
          <w:u w:val="single"/>
        </w:rPr>
      </w:pPr>
      <w:r w:rsidRPr="005D1A9C">
        <w:rPr>
          <w:u w:val="single"/>
        </w:rPr>
        <w:t>Editer une compte de résultat analytique</w:t>
      </w:r>
      <w:r w:rsidR="00CE200F">
        <w:rPr>
          <w:u w:val="single"/>
        </w:rPr>
        <w:t xml:space="preserve"> pour chaque section</w:t>
      </w:r>
      <w:r w:rsidRPr="005D1A9C">
        <w:rPr>
          <w:u w:val="single"/>
        </w:rPr>
        <w:t>.</w:t>
      </w:r>
    </w:p>
    <w:p w:rsidR="0037562B" w:rsidRDefault="007C0C41" w:rsidP="007C0C41">
      <w:pPr>
        <w:rPr>
          <w:rStyle w:val="ModeOpCegidCar"/>
        </w:rPr>
      </w:pPr>
      <w:r w:rsidRPr="00AC65D3">
        <w:rPr>
          <w:rStyle w:val="ModeOpCegidCar"/>
        </w:rPr>
        <w:t>Comptabilité, Editions, Etats de synthèse, Compte de résultat analytique</w:t>
      </w:r>
    </w:p>
    <w:p w:rsidR="0037562B" w:rsidRDefault="00FE760D" w:rsidP="007C0C41">
      <w:pPr>
        <w:rPr>
          <w:rFonts w:ascii="Calibri" w:hAnsi="Calibri"/>
        </w:rPr>
      </w:pPr>
      <w:r>
        <w:rPr>
          <w:rFonts w:ascii="Calibri" w:hAnsi="Calibri"/>
        </w:rPr>
        <w:t>Choisir la maquette (CRECOTREEE</w:t>
      </w:r>
      <w:r w:rsidR="0037562B" w:rsidRPr="00AC65D3">
        <w:rPr>
          <w:rFonts w:ascii="Calibri" w:hAnsi="Calibri"/>
        </w:rPr>
        <w:t>.TXT).</w:t>
      </w:r>
    </w:p>
    <w:p w:rsidR="007C0C41" w:rsidRDefault="0037562B" w:rsidP="00E24BC8">
      <w:pPr>
        <w:jc w:val="both"/>
        <w:rPr>
          <w:rFonts w:ascii="Calibri" w:hAnsi="Calibri"/>
        </w:rPr>
      </w:pPr>
      <w:r>
        <w:rPr>
          <w:rFonts w:ascii="Calibri" w:hAnsi="Calibri"/>
        </w:rPr>
        <w:t>Sur l’o</w:t>
      </w:r>
      <w:r w:rsidR="00CE200F">
        <w:rPr>
          <w:rFonts w:ascii="Calibri" w:hAnsi="Calibri"/>
        </w:rPr>
        <w:t>nglet analytique, cocher « U</w:t>
      </w:r>
      <w:r w:rsidR="007C0C41" w:rsidRPr="00AC65D3">
        <w:rPr>
          <w:rFonts w:ascii="Calibri" w:hAnsi="Calibri"/>
        </w:rPr>
        <w:t>n état par section »</w:t>
      </w:r>
      <w:r w:rsidR="00CE200F">
        <w:rPr>
          <w:rFonts w:ascii="Calibri" w:hAnsi="Calibri"/>
        </w:rPr>
        <w:t xml:space="preserve"> et « L</w:t>
      </w:r>
      <w:r>
        <w:rPr>
          <w:rFonts w:ascii="Calibri" w:hAnsi="Calibri"/>
        </w:rPr>
        <w:t>ibellé dans les titres »</w:t>
      </w:r>
      <w:r w:rsidR="007C0C41" w:rsidRPr="00AC65D3">
        <w:rPr>
          <w:rFonts w:ascii="Calibri" w:hAnsi="Calibri"/>
        </w:rPr>
        <w:t>.</w:t>
      </w:r>
    </w:p>
    <w:p w:rsidR="0037562B" w:rsidRPr="0037562B" w:rsidRDefault="0037562B" w:rsidP="00E24BC8">
      <w:pPr>
        <w:jc w:val="both"/>
        <w:rPr>
          <w:i/>
          <w:color w:val="0000CC"/>
        </w:rPr>
      </w:pPr>
      <w:r>
        <w:rPr>
          <w:rFonts w:ascii="Calibri" w:hAnsi="Calibri"/>
        </w:rPr>
        <w:t xml:space="preserve">Valider. Il y a un compte de résultat par section que l’on peut visualiser en changeant de page. Il y a 7 </w:t>
      </w:r>
      <w:r w:rsidR="00CE200F">
        <w:rPr>
          <w:rFonts w:ascii="Calibri" w:hAnsi="Calibri"/>
        </w:rPr>
        <w:t>« C</w:t>
      </w:r>
      <w:r>
        <w:rPr>
          <w:rFonts w:ascii="Calibri" w:hAnsi="Calibri"/>
        </w:rPr>
        <w:t>ompte de résultat</w:t>
      </w:r>
      <w:r w:rsidR="00CE200F">
        <w:rPr>
          <w:rFonts w:ascii="Calibri" w:hAnsi="Calibri"/>
        </w:rPr>
        <w:t> »</w:t>
      </w:r>
      <w:r>
        <w:rPr>
          <w:rFonts w:ascii="Calibri" w:hAnsi="Calibri"/>
        </w:rPr>
        <w:t>, le premier correspondant à la section d’attente.</w:t>
      </w:r>
    </w:p>
    <w:p w:rsidR="006C278C" w:rsidRDefault="006C278C" w:rsidP="0075776B">
      <w:pPr>
        <w:jc w:val="both"/>
      </w:pPr>
    </w:p>
    <w:p w:rsidR="008709A3" w:rsidRDefault="008709A3" w:rsidP="0075776B">
      <w:pPr>
        <w:jc w:val="both"/>
      </w:pPr>
    </w:p>
    <w:p w:rsidR="00D201F5" w:rsidRDefault="00D201F5"/>
    <w:sectPr w:rsidR="00D201F5" w:rsidSect="00E151E8">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E37" w:rsidRDefault="00285E37" w:rsidP="002C1760">
      <w:r>
        <w:separator/>
      </w:r>
    </w:p>
  </w:endnote>
  <w:endnote w:type="continuationSeparator" w:id="0">
    <w:p w:rsidR="00285E37" w:rsidRDefault="00285E37" w:rsidP="002C17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9D" w:rsidRPr="009B56AC" w:rsidRDefault="005D7BA9" w:rsidP="0077599D">
    <w:pPr>
      <w:pStyle w:val="Default"/>
      <w:tabs>
        <w:tab w:val="decimal" w:pos="6379"/>
        <w:tab w:val="right" w:pos="9498"/>
      </w:tabs>
      <w:rPr>
        <w:rFonts w:asciiTheme="minorHAnsi" w:hAnsiTheme="minorHAnsi"/>
        <w:noProof/>
        <w:sz w:val="20"/>
        <w:szCs w:val="20"/>
      </w:rPr>
    </w:pPr>
    <w:fldSimple w:instr=" FILENAME   \* MERGEFORMAT ">
      <w:r w:rsidR="0077599D" w:rsidRPr="009B56AC">
        <w:rPr>
          <w:rFonts w:asciiTheme="minorHAnsi" w:hAnsiTheme="minorHAnsi"/>
          <w:noProof/>
          <w:sz w:val="20"/>
          <w:szCs w:val="20"/>
        </w:rPr>
        <w:t>Ecotreee_Analytique_Corrigé.docx</w:t>
      </w:r>
    </w:fldSimple>
    <w:r w:rsidR="0077599D" w:rsidRPr="009B56AC">
      <w:rPr>
        <w:rFonts w:asciiTheme="minorHAnsi" w:hAnsiTheme="minorHAnsi"/>
        <w:sz w:val="20"/>
        <w:szCs w:val="20"/>
      </w:rPr>
      <w:t xml:space="preserve"> </w:t>
    </w:r>
    <w:r w:rsidR="0077599D" w:rsidRPr="009B56AC">
      <w:rPr>
        <w:rFonts w:asciiTheme="minorHAnsi" w:hAnsiTheme="minorHAnsi"/>
        <w:sz w:val="20"/>
        <w:szCs w:val="20"/>
      </w:rPr>
      <w:tab/>
    </w:r>
    <w:r w:rsidR="0077599D" w:rsidRPr="009B56AC">
      <w:rPr>
        <w:rFonts w:asciiTheme="minorHAnsi" w:hAnsiTheme="minorHAnsi"/>
        <w:noProof/>
        <w:sz w:val="20"/>
        <w:szCs w:val="20"/>
      </w:rPr>
      <w:t>©CARMI Tertiaire – Groupe PGI</w:t>
    </w:r>
    <w:r w:rsidR="0077599D" w:rsidRPr="009B56AC">
      <w:rPr>
        <w:rFonts w:asciiTheme="minorHAnsi" w:hAnsiTheme="minorHAnsi"/>
        <w:noProof/>
        <w:sz w:val="20"/>
        <w:szCs w:val="20"/>
      </w:rPr>
      <w:tab/>
      <w:t xml:space="preserve">page </w:t>
    </w:r>
    <w:r w:rsidRPr="009B56AC">
      <w:rPr>
        <w:rFonts w:asciiTheme="minorHAnsi" w:hAnsiTheme="minorHAnsi"/>
        <w:noProof/>
        <w:sz w:val="20"/>
        <w:szCs w:val="20"/>
      </w:rPr>
      <w:fldChar w:fldCharType="begin"/>
    </w:r>
    <w:r w:rsidR="0077599D" w:rsidRPr="009B56AC">
      <w:rPr>
        <w:rFonts w:asciiTheme="minorHAnsi" w:hAnsiTheme="minorHAnsi"/>
        <w:noProof/>
        <w:sz w:val="20"/>
        <w:szCs w:val="20"/>
      </w:rPr>
      <w:instrText xml:space="preserve"> PAGE   \* MERGEFORMAT </w:instrText>
    </w:r>
    <w:r w:rsidRPr="009B56AC">
      <w:rPr>
        <w:rFonts w:asciiTheme="minorHAnsi" w:hAnsiTheme="minorHAnsi"/>
        <w:noProof/>
        <w:sz w:val="20"/>
        <w:szCs w:val="20"/>
      </w:rPr>
      <w:fldChar w:fldCharType="separate"/>
    </w:r>
    <w:r w:rsidR="00561DFA">
      <w:rPr>
        <w:rFonts w:asciiTheme="minorHAnsi" w:hAnsiTheme="minorHAnsi"/>
        <w:noProof/>
        <w:sz w:val="20"/>
        <w:szCs w:val="20"/>
      </w:rPr>
      <w:t>4</w:t>
    </w:r>
    <w:r w:rsidRPr="009B56AC">
      <w:rPr>
        <w:rFonts w:asciiTheme="minorHAnsi" w:hAnsiTheme="minorHAnsi"/>
        <w:noProof/>
        <w:sz w:val="20"/>
        <w:szCs w:val="20"/>
      </w:rPr>
      <w:fldChar w:fldCharType="end"/>
    </w:r>
    <w:r w:rsidR="0077599D" w:rsidRPr="009B56AC">
      <w:rPr>
        <w:rFonts w:asciiTheme="minorHAnsi" w:hAnsiTheme="minorHAnsi"/>
        <w:noProof/>
        <w:sz w:val="20"/>
        <w:szCs w:val="20"/>
      </w:rPr>
      <w:t>/</w:t>
    </w:r>
    <w:fldSimple w:instr=" NUMPAGES   \* MERGEFORMAT ">
      <w:r w:rsidR="00561DFA" w:rsidRPr="00561DFA">
        <w:rPr>
          <w:rFonts w:asciiTheme="minorHAnsi" w:hAnsiTheme="minorHAnsi"/>
          <w:noProof/>
          <w:sz w:val="20"/>
          <w:szCs w:val="20"/>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E37" w:rsidRDefault="00285E37" w:rsidP="002C1760">
      <w:r>
        <w:separator/>
      </w:r>
    </w:p>
  </w:footnote>
  <w:footnote w:type="continuationSeparator" w:id="0">
    <w:p w:rsidR="00285E37" w:rsidRDefault="00285E37" w:rsidP="002C1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60" w:rsidRPr="009B56AC" w:rsidRDefault="005D7BA9" w:rsidP="002C1760">
    <w:pPr>
      <w:pStyle w:val="En-tte"/>
      <w:tabs>
        <w:tab w:val="clear" w:pos="9072"/>
        <w:tab w:val="right" w:pos="9639"/>
      </w:tabs>
      <w:rPr>
        <w:sz w:val="20"/>
        <w:szCs w:val="20"/>
      </w:rPr>
    </w:pPr>
    <w:fldSimple w:instr=" REF  intitutlé \h  \* MERGEFORMAT ">
      <w:r w:rsidR="002C1760" w:rsidRPr="009B56AC">
        <w:rPr>
          <w:sz w:val="20"/>
          <w:szCs w:val="20"/>
        </w:rPr>
        <w:t>ECOTREEE SAS</w:t>
      </w:r>
    </w:fldSimple>
    <w:r w:rsidR="002C1760" w:rsidRPr="009B56AC">
      <w:rPr>
        <w:sz w:val="20"/>
        <w:szCs w:val="20"/>
      </w:rPr>
      <w:t xml:space="preserve"> - Comptabilité Analytique - Correction</w:t>
    </w:r>
    <w:r w:rsidR="002C1760" w:rsidRPr="009B56AC">
      <w:rPr>
        <w:sz w:val="20"/>
        <w:szCs w:val="20"/>
      </w:rPr>
      <w:tab/>
    </w:r>
    <w:r w:rsidR="009B56AC">
      <w:rPr>
        <w:sz w:val="20"/>
        <w:szCs w:val="20"/>
      </w:rPr>
      <w:tab/>
    </w:r>
    <w:r w:rsidRPr="009B56AC">
      <w:rPr>
        <w:sz w:val="20"/>
        <w:szCs w:val="20"/>
      </w:rPr>
      <w:fldChar w:fldCharType="begin"/>
    </w:r>
    <w:r w:rsidR="002C1760" w:rsidRPr="009B56AC">
      <w:rPr>
        <w:sz w:val="20"/>
        <w:szCs w:val="20"/>
      </w:rPr>
      <w:instrText xml:space="preserve"> SAVEDATE  \@ "MMMM yyyy"  \* MERGEFORMAT </w:instrText>
    </w:r>
    <w:r w:rsidRPr="009B56AC">
      <w:rPr>
        <w:sz w:val="20"/>
        <w:szCs w:val="20"/>
      </w:rPr>
      <w:fldChar w:fldCharType="separate"/>
    </w:r>
    <w:r w:rsidR="00E1313F">
      <w:rPr>
        <w:noProof/>
        <w:sz w:val="20"/>
        <w:szCs w:val="20"/>
      </w:rPr>
      <w:t>juin 2014</w:t>
    </w:r>
    <w:r w:rsidRPr="009B56AC">
      <w:rPr>
        <w:sz w:val="20"/>
        <w:szCs w:val="20"/>
      </w:rPr>
      <w:fldChar w:fldCharType="end"/>
    </w:r>
  </w:p>
  <w:p w:rsidR="002C1760" w:rsidRPr="0077599D" w:rsidRDefault="002C176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BB1A72AA"/>
    <w:lvl w:ilvl="0">
      <w:start w:val="1"/>
      <w:numFmt w:val="decimal"/>
      <w:lvlText w:val="%1."/>
      <w:lvlJc w:val="left"/>
      <w:pPr>
        <w:tabs>
          <w:tab w:val="num" w:pos="926"/>
        </w:tabs>
        <w:ind w:left="926" w:hanging="360"/>
      </w:pPr>
    </w:lvl>
  </w:abstractNum>
  <w:abstractNum w:abstractNumId="1">
    <w:nsid w:val="0D743ED9"/>
    <w:multiLevelType w:val="hybridMultilevel"/>
    <w:tmpl w:val="82A6A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F562A6"/>
    <w:multiLevelType w:val="hybridMultilevel"/>
    <w:tmpl w:val="6D40CDF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EA010F"/>
    <w:multiLevelType w:val="hybridMultilevel"/>
    <w:tmpl w:val="8FDA08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C5277C"/>
    <w:multiLevelType w:val="multilevel"/>
    <w:tmpl w:val="070A6084"/>
    <w:lvl w:ilvl="0">
      <w:start w:val="1"/>
      <w:numFmt w:val="decimal"/>
      <w:pStyle w:val="Titre1"/>
      <w:lvlText w:val="%1."/>
      <w:lvlJc w:val="left"/>
      <w:pPr>
        <w:tabs>
          <w:tab w:val="num" w:pos="397"/>
        </w:tabs>
        <w:ind w:left="397" w:hanging="284"/>
      </w:pPr>
      <w:rPr>
        <w:rFonts w:hint="default"/>
      </w:rPr>
    </w:lvl>
    <w:lvl w:ilvl="1">
      <w:start w:val="1"/>
      <w:numFmt w:val="decimal"/>
      <w:pStyle w:val="Titre2"/>
      <w:lvlText w:val="%1.%2"/>
      <w:lvlJc w:val="left"/>
      <w:pPr>
        <w:tabs>
          <w:tab w:val="num" w:pos="851"/>
        </w:tabs>
        <w:ind w:left="851" w:hanging="567"/>
      </w:pPr>
      <w:rPr>
        <w:rFonts w:hint="default"/>
      </w:rPr>
    </w:lvl>
    <w:lvl w:ilvl="2">
      <w:start w:val="1"/>
      <w:numFmt w:val="decimal"/>
      <w:pStyle w:val="Titre3"/>
      <w:lvlText w:val="%1.%2.%3"/>
      <w:lvlJc w:val="left"/>
      <w:pPr>
        <w:tabs>
          <w:tab w:val="num" w:pos="680"/>
        </w:tabs>
        <w:ind w:left="964" w:hanging="284"/>
      </w:pPr>
      <w:rPr>
        <w:rFonts w:hint="default"/>
      </w:rPr>
    </w:lvl>
    <w:lvl w:ilvl="3">
      <w:start w:val="1"/>
      <w:numFmt w:val="decimal"/>
      <w:pStyle w:val="Titre4"/>
      <w:lvlText w:val="%1.%2.%3.%4"/>
      <w:lvlJc w:val="left"/>
      <w:pPr>
        <w:tabs>
          <w:tab w:val="num" w:pos="1224"/>
        </w:tabs>
        <w:ind w:left="1224" w:hanging="864"/>
      </w:pPr>
      <w:rPr>
        <w:rFonts w:hint="default"/>
      </w:rPr>
    </w:lvl>
    <w:lvl w:ilvl="4">
      <w:start w:val="1"/>
      <w:numFmt w:val="decimal"/>
      <w:pStyle w:val="Titre5"/>
      <w:lvlText w:val="%1.%2.%3.%4.%5"/>
      <w:lvlJc w:val="left"/>
      <w:pPr>
        <w:tabs>
          <w:tab w:val="num" w:pos="1368"/>
        </w:tabs>
        <w:ind w:left="1368" w:hanging="1008"/>
      </w:pPr>
      <w:rPr>
        <w:rFonts w:hint="default"/>
      </w:rPr>
    </w:lvl>
    <w:lvl w:ilvl="5">
      <w:start w:val="1"/>
      <w:numFmt w:val="decimal"/>
      <w:pStyle w:val="Titre6"/>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nsid w:val="22A66613"/>
    <w:multiLevelType w:val="hybridMultilevel"/>
    <w:tmpl w:val="3C2E327C"/>
    <w:lvl w:ilvl="0" w:tplc="61D6C67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4A6E8C"/>
    <w:multiLevelType w:val="hybridMultilevel"/>
    <w:tmpl w:val="A92A2AF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B7F0932"/>
    <w:multiLevelType w:val="hybridMultilevel"/>
    <w:tmpl w:val="DDF0E51E"/>
    <w:lvl w:ilvl="0" w:tplc="040C0005">
      <w:start w:val="1"/>
      <w:numFmt w:val="bullet"/>
      <w:lvlText w:val=""/>
      <w:lvlJc w:val="left"/>
      <w:pPr>
        <w:ind w:left="360" w:hanging="360"/>
      </w:pPr>
      <w:rPr>
        <w:rFonts w:ascii="Wingdings" w:hAnsi="Wingdings"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C3128E9"/>
    <w:multiLevelType w:val="hybridMultilevel"/>
    <w:tmpl w:val="DBE0C00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58B0467"/>
    <w:multiLevelType w:val="hybridMultilevel"/>
    <w:tmpl w:val="AE8E2B9C"/>
    <w:lvl w:ilvl="0" w:tplc="681204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642408"/>
    <w:multiLevelType w:val="hybridMultilevel"/>
    <w:tmpl w:val="97E484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05B5E3D"/>
    <w:multiLevelType w:val="hybridMultilevel"/>
    <w:tmpl w:val="B5A86EB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A2C5DFB"/>
    <w:multiLevelType w:val="hybridMultilevel"/>
    <w:tmpl w:val="50FE8384"/>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6DDF5378"/>
    <w:multiLevelType w:val="hybridMultilevel"/>
    <w:tmpl w:val="71682DE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2324285"/>
    <w:multiLevelType w:val="hybridMultilevel"/>
    <w:tmpl w:val="97E484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8"/>
  </w:num>
  <w:num w:numId="6">
    <w:abstractNumId w:val="10"/>
  </w:num>
  <w:num w:numId="7">
    <w:abstractNumId w:val="14"/>
  </w:num>
  <w:num w:numId="8">
    <w:abstractNumId w:val="12"/>
  </w:num>
  <w:num w:numId="9">
    <w:abstractNumId w:val="7"/>
  </w:num>
  <w:num w:numId="10">
    <w:abstractNumId w:val="1"/>
  </w:num>
  <w:num w:numId="11">
    <w:abstractNumId w:val="9"/>
  </w:num>
  <w:num w:numId="12">
    <w:abstractNumId w:val="13"/>
  </w:num>
  <w:num w:numId="13">
    <w:abstractNumId w:val="2"/>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425"/>
  <w:characterSpacingControl w:val="doNotCompress"/>
  <w:footnotePr>
    <w:footnote w:id="-1"/>
    <w:footnote w:id="0"/>
  </w:footnotePr>
  <w:endnotePr>
    <w:endnote w:id="-1"/>
    <w:endnote w:id="0"/>
  </w:endnotePr>
  <w:compat/>
  <w:rsids>
    <w:rsidRoot w:val="00E151E8"/>
    <w:rsid w:val="000010BA"/>
    <w:rsid w:val="00007997"/>
    <w:rsid w:val="00013945"/>
    <w:rsid w:val="0001458A"/>
    <w:rsid w:val="00020EAD"/>
    <w:rsid w:val="00022579"/>
    <w:rsid w:val="000265F3"/>
    <w:rsid w:val="00027BF3"/>
    <w:rsid w:val="00034AD8"/>
    <w:rsid w:val="000428E0"/>
    <w:rsid w:val="000603BB"/>
    <w:rsid w:val="00060E6A"/>
    <w:rsid w:val="00064EFA"/>
    <w:rsid w:val="00093D2C"/>
    <w:rsid w:val="0009746B"/>
    <w:rsid w:val="000C624E"/>
    <w:rsid w:val="000C7962"/>
    <w:rsid w:val="000D33AB"/>
    <w:rsid w:val="000D3963"/>
    <w:rsid w:val="000F7B20"/>
    <w:rsid w:val="00121B12"/>
    <w:rsid w:val="0013305C"/>
    <w:rsid w:val="0015640B"/>
    <w:rsid w:val="001623FA"/>
    <w:rsid w:val="001A0DF5"/>
    <w:rsid w:val="001A756B"/>
    <w:rsid w:val="001C4CF5"/>
    <w:rsid w:val="001C5313"/>
    <w:rsid w:val="001D5862"/>
    <w:rsid w:val="001F1CAB"/>
    <w:rsid w:val="001F577E"/>
    <w:rsid w:val="00210437"/>
    <w:rsid w:val="00212CDC"/>
    <w:rsid w:val="00216BBE"/>
    <w:rsid w:val="0021751D"/>
    <w:rsid w:val="00251212"/>
    <w:rsid w:val="00254508"/>
    <w:rsid w:val="00260E7A"/>
    <w:rsid w:val="00281196"/>
    <w:rsid w:val="00285E37"/>
    <w:rsid w:val="002B089B"/>
    <w:rsid w:val="002B2569"/>
    <w:rsid w:val="002B442B"/>
    <w:rsid w:val="002C1760"/>
    <w:rsid w:val="002D30AA"/>
    <w:rsid w:val="002D6E73"/>
    <w:rsid w:val="002E0673"/>
    <w:rsid w:val="002E61B2"/>
    <w:rsid w:val="002F1E62"/>
    <w:rsid w:val="002F4AB9"/>
    <w:rsid w:val="0031630D"/>
    <w:rsid w:val="00324D8A"/>
    <w:rsid w:val="00330CF0"/>
    <w:rsid w:val="00374CFB"/>
    <w:rsid w:val="0037562B"/>
    <w:rsid w:val="00382142"/>
    <w:rsid w:val="00387EB4"/>
    <w:rsid w:val="003A37E5"/>
    <w:rsid w:val="003B07F6"/>
    <w:rsid w:val="003B701C"/>
    <w:rsid w:val="003C3106"/>
    <w:rsid w:val="003E2550"/>
    <w:rsid w:val="003E4E46"/>
    <w:rsid w:val="00404A35"/>
    <w:rsid w:val="00415C87"/>
    <w:rsid w:val="00424628"/>
    <w:rsid w:val="00430496"/>
    <w:rsid w:val="00460C45"/>
    <w:rsid w:val="00462AB5"/>
    <w:rsid w:val="0046549D"/>
    <w:rsid w:val="00465F41"/>
    <w:rsid w:val="00475674"/>
    <w:rsid w:val="00475CC1"/>
    <w:rsid w:val="00484BE0"/>
    <w:rsid w:val="00490C5A"/>
    <w:rsid w:val="00494F2B"/>
    <w:rsid w:val="004A4967"/>
    <w:rsid w:val="004C4CEE"/>
    <w:rsid w:val="004C76E0"/>
    <w:rsid w:val="005135DB"/>
    <w:rsid w:val="00520DA4"/>
    <w:rsid w:val="00541778"/>
    <w:rsid w:val="00546B1E"/>
    <w:rsid w:val="00546EB1"/>
    <w:rsid w:val="00552FAD"/>
    <w:rsid w:val="0055400D"/>
    <w:rsid w:val="00561DFA"/>
    <w:rsid w:val="00571C87"/>
    <w:rsid w:val="005737EB"/>
    <w:rsid w:val="005820C5"/>
    <w:rsid w:val="00587B9E"/>
    <w:rsid w:val="005A079D"/>
    <w:rsid w:val="005D1A9C"/>
    <w:rsid w:val="005D7BA9"/>
    <w:rsid w:val="00602B0B"/>
    <w:rsid w:val="00606D74"/>
    <w:rsid w:val="00620A49"/>
    <w:rsid w:val="00621806"/>
    <w:rsid w:val="006469DC"/>
    <w:rsid w:val="00647AA0"/>
    <w:rsid w:val="00660CAC"/>
    <w:rsid w:val="00662AB1"/>
    <w:rsid w:val="0066377C"/>
    <w:rsid w:val="00676659"/>
    <w:rsid w:val="00683087"/>
    <w:rsid w:val="00696455"/>
    <w:rsid w:val="006C1DEB"/>
    <w:rsid w:val="006C278C"/>
    <w:rsid w:val="006D686F"/>
    <w:rsid w:val="006D72D0"/>
    <w:rsid w:val="006E6BE1"/>
    <w:rsid w:val="006F053C"/>
    <w:rsid w:val="00706606"/>
    <w:rsid w:val="007150D9"/>
    <w:rsid w:val="007262EF"/>
    <w:rsid w:val="00734069"/>
    <w:rsid w:val="00736645"/>
    <w:rsid w:val="007529A8"/>
    <w:rsid w:val="0075776B"/>
    <w:rsid w:val="00767735"/>
    <w:rsid w:val="00770E74"/>
    <w:rsid w:val="007728FF"/>
    <w:rsid w:val="00774003"/>
    <w:rsid w:val="0077599D"/>
    <w:rsid w:val="00781D41"/>
    <w:rsid w:val="007A373E"/>
    <w:rsid w:val="007C0C41"/>
    <w:rsid w:val="007E7A98"/>
    <w:rsid w:val="00807948"/>
    <w:rsid w:val="00823215"/>
    <w:rsid w:val="00823DB3"/>
    <w:rsid w:val="0084546B"/>
    <w:rsid w:val="00866135"/>
    <w:rsid w:val="008709A3"/>
    <w:rsid w:val="00874DF0"/>
    <w:rsid w:val="00882476"/>
    <w:rsid w:val="008854BF"/>
    <w:rsid w:val="00896650"/>
    <w:rsid w:val="008A1245"/>
    <w:rsid w:val="0090094F"/>
    <w:rsid w:val="00933590"/>
    <w:rsid w:val="009408B9"/>
    <w:rsid w:val="0094099A"/>
    <w:rsid w:val="00965974"/>
    <w:rsid w:val="009A79E4"/>
    <w:rsid w:val="009B56AC"/>
    <w:rsid w:val="009C0CDD"/>
    <w:rsid w:val="009C3378"/>
    <w:rsid w:val="009C349E"/>
    <w:rsid w:val="009C64B1"/>
    <w:rsid w:val="00A107D6"/>
    <w:rsid w:val="00A12965"/>
    <w:rsid w:val="00A214B9"/>
    <w:rsid w:val="00A21A1E"/>
    <w:rsid w:val="00A34BF7"/>
    <w:rsid w:val="00A35095"/>
    <w:rsid w:val="00A828FF"/>
    <w:rsid w:val="00A82F95"/>
    <w:rsid w:val="00AC5B70"/>
    <w:rsid w:val="00AC65D3"/>
    <w:rsid w:val="00AD795A"/>
    <w:rsid w:val="00AF4089"/>
    <w:rsid w:val="00B05CAC"/>
    <w:rsid w:val="00B06C0D"/>
    <w:rsid w:val="00B23A43"/>
    <w:rsid w:val="00B27E12"/>
    <w:rsid w:val="00B338A9"/>
    <w:rsid w:val="00B511A9"/>
    <w:rsid w:val="00B51641"/>
    <w:rsid w:val="00B516F9"/>
    <w:rsid w:val="00B65879"/>
    <w:rsid w:val="00B67AED"/>
    <w:rsid w:val="00B73BB6"/>
    <w:rsid w:val="00B756EA"/>
    <w:rsid w:val="00B835C0"/>
    <w:rsid w:val="00B971F9"/>
    <w:rsid w:val="00BA598C"/>
    <w:rsid w:val="00BF79F7"/>
    <w:rsid w:val="00C00EEC"/>
    <w:rsid w:val="00C02283"/>
    <w:rsid w:val="00C14BCD"/>
    <w:rsid w:val="00C67432"/>
    <w:rsid w:val="00C73C12"/>
    <w:rsid w:val="00C93DFD"/>
    <w:rsid w:val="00CB71E7"/>
    <w:rsid w:val="00CD3D4C"/>
    <w:rsid w:val="00CE200F"/>
    <w:rsid w:val="00CE4CF6"/>
    <w:rsid w:val="00CE528B"/>
    <w:rsid w:val="00CE7443"/>
    <w:rsid w:val="00D11D20"/>
    <w:rsid w:val="00D201F5"/>
    <w:rsid w:val="00D22388"/>
    <w:rsid w:val="00D82DD1"/>
    <w:rsid w:val="00D858AA"/>
    <w:rsid w:val="00D97D67"/>
    <w:rsid w:val="00DA6AC7"/>
    <w:rsid w:val="00DB1B35"/>
    <w:rsid w:val="00DC4719"/>
    <w:rsid w:val="00E048A7"/>
    <w:rsid w:val="00E06882"/>
    <w:rsid w:val="00E1313F"/>
    <w:rsid w:val="00E13E7E"/>
    <w:rsid w:val="00E151E8"/>
    <w:rsid w:val="00E24BC8"/>
    <w:rsid w:val="00E46C99"/>
    <w:rsid w:val="00E6210D"/>
    <w:rsid w:val="00E63EAC"/>
    <w:rsid w:val="00E705F1"/>
    <w:rsid w:val="00E77C73"/>
    <w:rsid w:val="00E80594"/>
    <w:rsid w:val="00EA6A85"/>
    <w:rsid w:val="00ED4D04"/>
    <w:rsid w:val="00EE131D"/>
    <w:rsid w:val="00EE5D35"/>
    <w:rsid w:val="00EE6263"/>
    <w:rsid w:val="00EF3262"/>
    <w:rsid w:val="00F32F2A"/>
    <w:rsid w:val="00F50D0C"/>
    <w:rsid w:val="00F945F0"/>
    <w:rsid w:val="00FA3101"/>
    <w:rsid w:val="00FA5008"/>
    <w:rsid w:val="00FA5832"/>
    <w:rsid w:val="00FA7A72"/>
    <w:rsid w:val="00FB20F7"/>
    <w:rsid w:val="00FE2BEC"/>
    <w:rsid w:val="00FE58A8"/>
    <w:rsid w:val="00FE659A"/>
    <w:rsid w:val="00FE76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right="-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95"/>
  </w:style>
  <w:style w:type="paragraph" w:styleId="Titre1">
    <w:name w:val="heading 1"/>
    <w:basedOn w:val="Normal"/>
    <w:next w:val="Normal"/>
    <w:link w:val="Titre1Car"/>
    <w:qFormat/>
    <w:rsid w:val="00B06C0D"/>
    <w:pPr>
      <w:numPr>
        <w:numId w:val="3"/>
      </w:numPr>
      <w:pBdr>
        <w:top w:val="single" w:sz="18" w:space="4" w:color="B8CCE4"/>
        <w:bottom w:val="single" w:sz="8" w:space="1" w:color="0F243E"/>
      </w:pBdr>
      <w:shd w:val="clear" w:color="auto" w:fill="1F497D"/>
      <w:spacing w:before="120" w:after="240"/>
      <w:ind w:right="0"/>
      <w:outlineLvl w:val="0"/>
    </w:pPr>
    <w:rPr>
      <w:rFonts w:ascii="Arial" w:eastAsia="Calibri" w:hAnsi="Arial" w:cs="Arial"/>
      <w:b/>
      <w:color w:val="FFFFFF"/>
      <w:sz w:val="28"/>
    </w:rPr>
  </w:style>
  <w:style w:type="paragraph" w:styleId="Titre2">
    <w:name w:val="heading 2"/>
    <w:basedOn w:val="Normal"/>
    <w:next w:val="Normal"/>
    <w:link w:val="Titre2Car"/>
    <w:qFormat/>
    <w:rsid w:val="00B06C0D"/>
    <w:pPr>
      <w:keepNext/>
      <w:numPr>
        <w:ilvl w:val="1"/>
        <w:numId w:val="3"/>
      </w:numPr>
      <w:spacing w:before="240" w:after="240"/>
      <w:ind w:right="0"/>
      <w:jc w:val="both"/>
      <w:outlineLvl w:val="1"/>
    </w:pPr>
    <w:rPr>
      <w:rFonts w:ascii="Arial" w:eastAsia="Times New Roman" w:hAnsi="Arial" w:cs="Arial"/>
      <w:b/>
      <w:bCs/>
      <w:iCs/>
      <w:color w:val="0F243E"/>
      <w:sz w:val="26"/>
      <w:szCs w:val="26"/>
      <w:u w:val="single"/>
      <w:lang w:eastAsia="fr-FR"/>
    </w:rPr>
  </w:style>
  <w:style w:type="paragraph" w:styleId="Titre3">
    <w:name w:val="heading 3"/>
    <w:basedOn w:val="Normal"/>
    <w:next w:val="Normal"/>
    <w:link w:val="Titre3Car"/>
    <w:autoRedefine/>
    <w:qFormat/>
    <w:rsid w:val="00B06C0D"/>
    <w:pPr>
      <w:keepNext/>
      <w:numPr>
        <w:ilvl w:val="2"/>
        <w:numId w:val="3"/>
      </w:numPr>
      <w:tabs>
        <w:tab w:val="left" w:pos="1134"/>
      </w:tabs>
      <w:spacing w:before="240" w:after="120"/>
      <w:ind w:right="0"/>
      <w:jc w:val="both"/>
      <w:outlineLvl w:val="2"/>
    </w:pPr>
    <w:rPr>
      <w:rFonts w:ascii="Arial" w:eastAsia="Times New Roman" w:hAnsi="Arial" w:cs="Arial"/>
      <w:b/>
      <w:bCs/>
      <w:i/>
      <w:iCs/>
      <w:color w:val="0F243E"/>
      <w:szCs w:val="26"/>
      <w:lang w:eastAsia="fr-FR"/>
    </w:rPr>
  </w:style>
  <w:style w:type="paragraph" w:styleId="Titre4">
    <w:name w:val="heading 4"/>
    <w:basedOn w:val="Normal"/>
    <w:next w:val="Normal"/>
    <w:link w:val="Titre4Car"/>
    <w:qFormat/>
    <w:rsid w:val="00B06C0D"/>
    <w:pPr>
      <w:keepNext/>
      <w:numPr>
        <w:ilvl w:val="3"/>
        <w:numId w:val="3"/>
      </w:numPr>
      <w:spacing w:before="120" w:after="120"/>
      <w:ind w:right="0"/>
      <w:jc w:val="both"/>
      <w:outlineLvl w:val="3"/>
    </w:pPr>
    <w:rPr>
      <w:rFonts w:ascii="Arial" w:eastAsia="Times New Roman" w:hAnsi="Arial" w:cs="Arial"/>
      <w:b/>
      <w:bCs/>
      <w:color w:val="0F243E"/>
      <w:sz w:val="20"/>
      <w:szCs w:val="24"/>
      <w:lang w:eastAsia="fr-FR"/>
    </w:rPr>
  </w:style>
  <w:style w:type="paragraph" w:styleId="Titre5">
    <w:name w:val="heading 5"/>
    <w:basedOn w:val="Normal"/>
    <w:next w:val="Normal"/>
    <w:link w:val="Titre5Car"/>
    <w:qFormat/>
    <w:rsid w:val="00B06C0D"/>
    <w:pPr>
      <w:numPr>
        <w:ilvl w:val="4"/>
        <w:numId w:val="3"/>
      </w:numPr>
      <w:spacing w:before="120" w:after="60"/>
      <w:ind w:right="0"/>
      <w:jc w:val="both"/>
      <w:outlineLvl w:val="4"/>
    </w:pPr>
    <w:rPr>
      <w:rFonts w:ascii="Calibri" w:eastAsia="Times New Roman" w:hAnsi="Calibri" w:cs="Arial"/>
      <w:bCs/>
      <w:i/>
      <w:iCs/>
      <w:lang w:eastAsia="fr-FR"/>
    </w:rPr>
  </w:style>
  <w:style w:type="paragraph" w:styleId="Titre6">
    <w:name w:val="heading 6"/>
    <w:basedOn w:val="Normal"/>
    <w:next w:val="Normal"/>
    <w:link w:val="Titre6Car"/>
    <w:qFormat/>
    <w:rsid w:val="00B06C0D"/>
    <w:pPr>
      <w:numPr>
        <w:ilvl w:val="5"/>
        <w:numId w:val="3"/>
      </w:numPr>
      <w:spacing w:before="240" w:after="60"/>
      <w:ind w:right="0"/>
      <w:jc w:val="both"/>
      <w:outlineLvl w:val="5"/>
    </w:pPr>
    <w:rPr>
      <w:rFonts w:ascii="Calibri" w:eastAsia="Times New Roman" w:hAnsi="Calibri"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51E8"/>
    <w:rPr>
      <w:rFonts w:ascii="Tahoma" w:hAnsi="Tahoma" w:cs="Tahoma"/>
      <w:sz w:val="16"/>
      <w:szCs w:val="16"/>
    </w:rPr>
  </w:style>
  <w:style w:type="character" w:customStyle="1" w:styleId="TextedebullesCar">
    <w:name w:val="Texte de bulles Car"/>
    <w:basedOn w:val="Policepardfaut"/>
    <w:link w:val="Textedebulles"/>
    <w:uiPriority w:val="99"/>
    <w:semiHidden/>
    <w:rsid w:val="00E151E8"/>
    <w:rPr>
      <w:rFonts w:ascii="Tahoma" w:hAnsi="Tahoma" w:cs="Tahoma"/>
      <w:sz w:val="16"/>
      <w:szCs w:val="16"/>
    </w:rPr>
  </w:style>
  <w:style w:type="paragraph" w:styleId="Titre">
    <w:name w:val="Title"/>
    <w:basedOn w:val="Normal"/>
    <w:link w:val="TitreCar"/>
    <w:qFormat/>
    <w:rsid w:val="00E151E8"/>
    <w:pPr>
      <w:pBdr>
        <w:top w:val="single" w:sz="4" w:space="6" w:color="auto"/>
        <w:bottom w:val="single" w:sz="4" w:space="6" w:color="auto"/>
      </w:pBdr>
      <w:shd w:val="clear" w:color="auto" w:fill="99CCFF"/>
      <w:tabs>
        <w:tab w:val="center" w:pos="4536"/>
        <w:tab w:val="right" w:pos="9072"/>
        <w:tab w:val="right" w:pos="14004"/>
      </w:tabs>
      <w:spacing w:before="360" w:after="360" w:line="480" w:lineRule="auto"/>
      <w:ind w:right="0"/>
      <w:jc w:val="center"/>
      <w:outlineLvl w:val="0"/>
    </w:pPr>
    <w:rPr>
      <w:rFonts w:ascii="Arial" w:eastAsia="Times New Roman" w:hAnsi="Arial" w:cs="Arial"/>
      <w:b/>
      <w:bCs/>
      <w:caps/>
      <w:kern w:val="28"/>
      <w:sz w:val="32"/>
      <w:szCs w:val="28"/>
      <w:lang w:eastAsia="fr-FR"/>
    </w:rPr>
  </w:style>
  <w:style w:type="character" w:customStyle="1" w:styleId="TitreCar">
    <w:name w:val="Titre Car"/>
    <w:basedOn w:val="Policepardfaut"/>
    <w:link w:val="Titre"/>
    <w:rsid w:val="00E151E8"/>
    <w:rPr>
      <w:rFonts w:ascii="Arial" w:eastAsia="Times New Roman" w:hAnsi="Arial" w:cs="Arial"/>
      <w:b/>
      <w:bCs/>
      <w:caps/>
      <w:kern w:val="28"/>
      <w:sz w:val="32"/>
      <w:szCs w:val="28"/>
      <w:shd w:val="clear" w:color="auto" w:fill="99CCFF"/>
      <w:lang w:eastAsia="fr-FR"/>
    </w:rPr>
  </w:style>
  <w:style w:type="paragraph" w:customStyle="1" w:styleId="ModeOpCegid">
    <w:name w:val="ModeOpCegid"/>
    <w:basedOn w:val="Normal"/>
    <w:link w:val="ModeOpCegidCar"/>
    <w:qFormat/>
    <w:rsid w:val="002E61B2"/>
    <w:pPr>
      <w:ind w:right="0"/>
    </w:pPr>
    <w:rPr>
      <w:i/>
      <w:color w:val="0000CC"/>
    </w:rPr>
  </w:style>
  <w:style w:type="character" w:customStyle="1" w:styleId="ModeOpCegidCar">
    <w:name w:val="ModeOpCegid Car"/>
    <w:basedOn w:val="Policepardfaut"/>
    <w:link w:val="ModeOpCegid"/>
    <w:rsid w:val="002E61B2"/>
    <w:rPr>
      <w:i/>
      <w:color w:val="0000CC"/>
    </w:rPr>
  </w:style>
  <w:style w:type="paragraph" w:styleId="Paragraphedeliste">
    <w:name w:val="List Paragraph"/>
    <w:basedOn w:val="Normal"/>
    <w:uiPriority w:val="34"/>
    <w:qFormat/>
    <w:rsid w:val="007529A8"/>
    <w:pPr>
      <w:ind w:left="720"/>
      <w:contextualSpacing/>
    </w:pPr>
  </w:style>
  <w:style w:type="paragraph" w:customStyle="1" w:styleId="MenuCegid">
    <w:name w:val="MenuCegid"/>
    <w:basedOn w:val="Normal"/>
    <w:link w:val="MenuCegidCar"/>
    <w:qFormat/>
    <w:rsid w:val="00AC65D3"/>
    <w:pPr>
      <w:tabs>
        <w:tab w:val="center" w:pos="4536"/>
        <w:tab w:val="right" w:pos="9072"/>
        <w:tab w:val="right" w:pos="14004"/>
      </w:tabs>
      <w:ind w:right="0"/>
      <w:jc w:val="both"/>
    </w:pPr>
    <w:rPr>
      <w:rFonts w:ascii="Century Gothic" w:eastAsia="Times New Roman" w:hAnsi="Century Gothic" w:cs="Tahoma"/>
      <w:b/>
      <w:i/>
      <w:color w:val="0000CC"/>
      <w:sz w:val="20"/>
      <w:szCs w:val="20"/>
      <w:lang w:eastAsia="fr-FR"/>
    </w:rPr>
  </w:style>
  <w:style w:type="character" w:customStyle="1" w:styleId="MenuCegidCar">
    <w:name w:val="MenuCegid Car"/>
    <w:basedOn w:val="Policepardfaut"/>
    <w:link w:val="MenuCegid"/>
    <w:rsid w:val="00AC65D3"/>
    <w:rPr>
      <w:rFonts w:ascii="Century Gothic" w:eastAsia="Times New Roman" w:hAnsi="Century Gothic" w:cs="Tahoma"/>
      <w:b/>
      <w:i/>
      <w:color w:val="0000CC"/>
      <w:sz w:val="20"/>
      <w:szCs w:val="20"/>
      <w:lang w:eastAsia="fr-FR"/>
    </w:rPr>
  </w:style>
  <w:style w:type="paragraph" w:customStyle="1" w:styleId="Annexe">
    <w:name w:val="Annexe"/>
    <w:basedOn w:val="Normal"/>
    <w:link w:val="AnnexeCar"/>
    <w:qFormat/>
    <w:rsid w:val="002B442B"/>
    <w:pPr>
      <w:pBdr>
        <w:top w:val="single" w:sz="12" w:space="1" w:color="17365D"/>
      </w:pBdr>
      <w:shd w:val="clear" w:color="auto" w:fill="C6D9F1"/>
      <w:spacing w:before="120" w:after="240"/>
      <w:ind w:right="0"/>
    </w:pPr>
    <w:rPr>
      <w:rFonts w:ascii="Calibri" w:eastAsia="Calibri" w:hAnsi="Calibri" w:cs="Times New Roman"/>
      <w:b/>
      <w:color w:val="003366"/>
      <w:sz w:val="28"/>
    </w:rPr>
  </w:style>
  <w:style w:type="character" w:customStyle="1" w:styleId="AnnexeCar">
    <w:name w:val="Annexe Car"/>
    <w:basedOn w:val="Policepardfaut"/>
    <w:link w:val="Annexe"/>
    <w:rsid w:val="002B442B"/>
    <w:rPr>
      <w:rFonts w:ascii="Calibri" w:eastAsia="Calibri" w:hAnsi="Calibri" w:cs="Times New Roman"/>
      <w:b/>
      <w:color w:val="003366"/>
      <w:sz w:val="28"/>
      <w:shd w:val="clear" w:color="auto" w:fill="C6D9F1"/>
    </w:rPr>
  </w:style>
  <w:style w:type="character" w:customStyle="1" w:styleId="Titre1Car">
    <w:name w:val="Titre 1 Car"/>
    <w:basedOn w:val="Policepardfaut"/>
    <w:link w:val="Titre1"/>
    <w:rsid w:val="00B06C0D"/>
    <w:rPr>
      <w:rFonts w:ascii="Arial" w:eastAsia="Calibri" w:hAnsi="Arial" w:cs="Arial"/>
      <w:b/>
      <w:color w:val="FFFFFF"/>
      <w:sz w:val="28"/>
      <w:shd w:val="clear" w:color="auto" w:fill="1F497D"/>
    </w:rPr>
  </w:style>
  <w:style w:type="character" w:customStyle="1" w:styleId="Titre2Car">
    <w:name w:val="Titre 2 Car"/>
    <w:basedOn w:val="Policepardfaut"/>
    <w:link w:val="Titre2"/>
    <w:rsid w:val="00B06C0D"/>
    <w:rPr>
      <w:rFonts w:ascii="Arial" w:eastAsia="Times New Roman" w:hAnsi="Arial" w:cs="Arial"/>
      <w:b/>
      <w:bCs/>
      <w:iCs/>
      <w:color w:val="0F243E"/>
      <w:sz w:val="26"/>
      <w:szCs w:val="26"/>
      <w:u w:val="single"/>
      <w:lang w:eastAsia="fr-FR"/>
    </w:rPr>
  </w:style>
  <w:style w:type="character" w:customStyle="1" w:styleId="Titre3Car">
    <w:name w:val="Titre 3 Car"/>
    <w:basedOn w:val="Policepardfaut"/>
    <w:link w:val="Titre3"/>
    <w:rsid w:val="00B06C0D"/>
    <w:rPr>
      <w:rFonts w:ascii="Arial" w:eastAsia="Times New Roman" w:hAnsi="Arial" w:cs="Arial"/>
      <w:b/>
      <w:bCs/>
      <w:i/>
      <w:iCs/>
      <w:color w:val="0F243E"/>
      <w:szCs w:val="26"/>
      <w:lang w:eastAsia="fr-FR"/>
    </w:rPr>
  </w:style>
  <w:style w:type="character" w:customStyle="1" w:styleId="Titre4Car">
    <w:name w:val="Titre 4 Car"/>
    <w:basedOn w:val="Policepardfaut"/>
    <w:link w:val="Titre4"/>
    <w:rsid w:val="00B06C0D"/>
    <w:rPr>
      <w:rFonts w:ascii="Arial" w:eastAsia="Times New Roman" w:hAnsi="Arial" w:cs="Arial"/>
      <w:b/>
      <w:bCs/>
      <w:color w:val="0F243E"/>
      <w:sz w:val="20"/>
      <w:szCs w:val="24"/>
      <w:lang w:eastAsia="fr-FR"/>
    </w:rPr>
  </w:style>
  <w:style w:type="character" w:customStyle="1" w:styleId="Titre5Car">
    <w:name w:val="Titre 5 Car"/>
    <w:basedOn w:val="Policepardfaut"/>
    <w:link w:val="Titre5"/>
    <w:rsid w:val="00B06C0D"/>
    <w:rPr>
      <w:rFonts w:ascii="Calibri" w:eastAsia="Times New Roman" w:hAnsi="Calibri" w:cs="Arial"/>
      <w:bCs/>
      <w:i/>
      <w:iCs/>
      <w:lang w:eastAsia="fr-FR"/>
    </w:rPr>
  </w:style>
  <w:style w:type="character" w:customStyle="1" w:styleId="Titre6Car">
    <w:name w:val="Titre 6 Car"/>
    <w:basedOn w:val="Policepardfaut"/>
    <w:link w:val="Titre6"/>
    <w:rsid w:val="00B06C0D"/>
    <w:rPr>
      <w:rFonts w:ascii="Calibri" w:eastAsia="Times New Roman" w:hAnsi="Calibri" w:cs="Times New Roman"/>
      <w:b/>
      <w:bCs/>
      <w:lang w:eastAsia="fr-FR"/>
    </w:rPr>
  </w:style>
  <w:style w:type="character" w:styleId="Lienhypertexte">
    <w:name w:val="Hyperlink"/>
    <w:basedOn w:val="Policepardfaut"/>
    <w:uiPriority w:val="99"/>
    <w:rsid w:val="00B06C0D"/>
    <w:rPr>
      <w:color w:val="0000FF"/>
      <w:u w:val="single"/>
    </w:rPr>
  </w:style>
  <w:style w:type="paragraph" w:styleId="TM1">
    <w:name w:val="toc 1"/>
    <w:basedOn w:val="Normal"/>
    <w:next w:val="Normal"/>
    <w:autoRedefine/>
    <w:uiPriority w:val="39"/>
    <w:rsid w:val="00B06C0D"/>
    <w:pPr>
      <w:tabs>
        <w:tab w:val="left" w:pos="284"/>
        <w:tab w:val="right" w:leader="dot" w:pos="9072"/>
      </w:tabs>
      <w:spacing w:before="360"/>
      <w:ind w:right="0"/>
      <w:jc w:val="both"/>
    </w:pPr>
    <w:rPr>
      <w:rFonts w:ascii="Arial" w:eastAsia="Times New Roman" w:hAnsi="Arial" w:cs="Arial"/>
      <w:b/>
      <w:bCs/>
      <w:caps/>
      <w:noProof/>
      <w:sz w:val="24"/>
      <w:szCs w:val="24"/>
      <w:lang w:eastAsia="fr-FR"/>
    </w:rPr>
  </w:style>
  <w:style w:type="paragraph" w:styleId="TM2">
    <w:name w:val="toc 2"/>
    <w:basedOn w:val="Normal"/>
    <w:next w:val="Normal"/>
    <w:autoRedefine/>
    <w:uiPriority w:val="39"/>
    <w:rsid w:val="00B06C0D"/>
    <w:pPr>
      <w:tabs>
        <w:tab w:val="left" w:pos="567"/>
        <w:tab w:val="right" w:pos="9072"/>
      </w:tabs>
      <w:spacing w:before="240"/>
      <w:ind w:left="142" w:right="0"/>
      <w:jc w:val="both"/>
    </w:pPr>
    <w:rPr>
      <w:rFonts w:ascii="Calibri" w:eastAsia="Times New Roman" w:hAnsi="Calibri" w:cs="Times New Roman"/>
      <w:b/>
      <w:bCs/>
      <w:noProof/>
      <w:sz w:val="20"/>
      <w:szCs w:val="20"/>
      <w:lang w:eastAsia="fr-FR"/>
    </w:rPr>
  </w:style>
  <w:style w:type="paragraph" w:styleId="En-tte">
    <w:name w:val="header"/>
    <w:basedOn w:val="Normal"/>
    <w:link w:val="En-tteCar"/>
    <w:unhideWhenUsed/>
    <w:rsid w:val="002C1760"/>
    <w:pPr>
      <w:tabs>
        <w:tab w:val="center" w:pos="4536"/>
        <w:tab w:val="right" w:pos="9072"/>
      </w:tabs>
    </w:pPr>
  </w:style>
  <w:style w:type="character" w:customStyle="1" w:styleId="En-tteCar">
    <w:name w:val="En-tête Car"/>
    <w:basedOn w:val="Policepardfaut"/>
    <w:link w:val="En-tte"/>
    <w:uiPriority w:val="99"/>
    <w:rsid w:val="002C1760"/>
  </w:style>
  <w:style w:type="paragraph" w:styleId="Pieddepage">
    <w:name w:val="footer"/>
    <w:basedOn w:val="Normal"/>
    <w:link w:val="PieddepageCar"/>
    <w:uiPriority w:val="99"/>
    <w:semiHidden/>
    <w:unhideWhenUsed/>
    <w:rsid w:val="002C1760"/>
    <w:pPr>
      <w:tabs>
        <w:tab w:val="center" w:pos="4536"/>
        <w:tab w:val="right" w:pos="9072"/>
      </w:tabs>
    </w:pPr>
  </w:style>
  <w:style w:type="character" w:customStyle="1" w:styleId="PieddepageCar">
    <w:name w:val="Pied de page Car"/>
    <w:basedOn w:val="Policepardfaut"/>
    <w:link w:val="Pieddepage"/>
    <w:uiPriority w:val="99"/>
    <w:semiHidden/>
    <w:rsid w:val="002C1760"/>
  </w:style>
  <w:style w:type="paragraph" w:customStyle="1" w:styleId="Default">
    <w:name w:val="Default"/>
    <w:rsid w:val="0077599D"/>
    <w:pPr>
      <w:autoSpaceDE w:val="0"/>
      <w:autoSpaceDN w:val="0"/>
      <w:adjustRightInd w:val="0"/>
      <w:ind w:right="0"/>
    </w:pPr>
    <w:rPr>
      <w:rFonts w:ascii="Cambria" w:eastAsia="Times New Roman" w:hAnsi="Cambria" w:cs="Cambria"/>
      <w:color w:val="000000"/>
      <w:sz w:val="24"/>
      <w:szCs w:val="24"/>
      <w:lang w:eastAsia="fr-FR"/>
    </w:rPr>
  </w:style>
  <w:style w:type="table" w:styleId="Grilledutableau">
    <w:name w:val="Table Grid"/>
    <w:basedOn w:val="TableauNormal"/>
    <w:uiPriority w:val="59"/>
    <w:rsid w:val="003A37E5"/>
    <w:pPr>
      <w:ind w:righ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4929B-0F0D-411F-A12E-1E3BEF1C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6</Pages>
  <Words>1887</Words>
  <Characters>10383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BESSIERE</dc:creator>
  <cp:lastModifiedBy>Daniel Perrin Toinin</cp:lastModifiedBy>
  <cp:revision>216</cp:revision>
  <dcterms:created xsi:type="dcterms:W3CDTF">2014-06-04T10:00:00Z</dcterms:created>
  <dcterms:modified xsi:type="dcterms:W3CDTF">2014-06-13T07:00:00Z</dcterms:modified>
</cp:coreProperties>
</file>