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4" w:type="dxa"/>
        <w:tblInd w:w="-318" w:type="dxa"/>
        <w:tblCellMar>
          <w:left w:w="10" w:type="dxa"/>
          <w:right w:w="10" w:type="dxa"/>
        </w:tblCellMar>
        <w:tblLook w:val="0000"/>
      </w:tblPr>
      <w:tblGrid>
        <w:gridCol w:w="4923"/>
        <w:gridCol w:w="5001"/>
      </w:tblGrid>
      <w:tr w:rsidR="00D13C19">
        <w:tc>
          <w:tcPr>
            <w:tcW w:w="4923" w:type="dxa"/>
            <w:tcBorders>
              <w:top w:val="double" w:sz="12" w:space="0" w:color="538135"/>
              <w:left w:val="double" w:sz="12" w:space="0" w:color="538135"/>
              <w:bottom w:val="double" w:sz="12" w:space="0" w:color="538135"/>
              <w:right w:val="double" w:sz="12" w:space="0" w:color="538135"/>
            </w:tcBorders>
            <w:shd w:val="clear" w:color="auto" w:fill="auto"/>
            <w:tcMar>
              <w:top w:w="0" w:type="dxa"/>
              <w:left w:w="108" w:type="dxa"/>
              <w:bottom w:w="0" w:type="dxa"/>
              <w:right w:w="108" w:type="dxa"/>
            </w:tcMar>
          </w:tcPr>
          <w:p w:rsidR="00D13C19" w:rsidRDefault="00073D51">
            <w:pPr>
              <w:spacing w:after="60"/>
              <w:jc w:val="center"/>
            </w:pPr>
            <w:bookmarkStart w:id="0" w:name="_GoBack"/>
            <w:bookmarkEnd w:id="0"/>
            <w:r w:rsidRPr="00073D51">
              <w:rPr>
                <w:rFonts w:ascii="Arial Black" w:hAnsi="Arial Black"/>
                <w:b/>
                <w:noProof/>
                <w:color w:val="000000"/>
                <w:sz w:val="6"/>
                <w:szCs w:val="6"/>
              </w:rPr>
              <w:pict>
                <v:shapetype id="_x0000_t202" coordsize="21600,21600" o:spt="202" path="m,l,21600r21600,l21600,xe">
                  <v:stroke joinstyle="miter"/>
                  <v:path gradientshapeok="t" o:connecttype="rect"/>
                </v:shapetype>
                <v:shape id="Text Box 8" o:spid="_x0000_s1026" type="#_x0000_t202" style="position:absolute;left:0;text-align:left;margin-left:-1.8pt;margin-top:.6pt;width:68.8pt;height:88.1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" stroked="f">
                  <v:textbox>
                    <w:txbxContent>
                      <w:p w:rsidR="00D13C19" w:rsidRDefault="00B62905">
                        <w:r>
                          <w:rPr>
                            <w:noProof/>
                            <w:lang w:val="fr-CH" w:eastAsia="fr-CH"/>
                          </w:rPr>
                          <w:drawing>
                            <wp:inline distT="0" distB="0" distL="0" distR="0">
                              <wp:extent cx="980895" cy="1054175"/>
                              <wp:effectExtent l="0" t="0" r="0" b="0"/>
                              <wp:docPr id="4" name="Image 1" descr="http://www.ac-grenoble.fr/apisp/images/logo_mariann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80895" cy="1054175"/>
                                      </a:xfrm>
                                      <a:prstGeom prst="rect">
                                        <a:avLst/>
                                      </a:prstGeom>
                                      <a:noFill/>
                                      <a:ln>
                                        <a:noFill/>
                                        <a:prstDash/>
                                      </a:ln>
                                    </pic:spPr>
                                  </pic:pic>
                                </a:graphicData>
                              </a:graphic>
                            </wp:inline>
                          </w:drawing>
                        </w:r>
                      </w:p>
                    </w:txbxContent>
                  </v:textbox>
                </v:shape>
              </w:pict>
            </w:r>
          </w:p>
          <w:p w:rsidR="00D13C19" w:rsidRDefault="00D13C19">
            <w:pPr>
              <w:spacing w:after="60"/>
              <w:jc w:val="center"/>
              <w:rPr>
                <w:rFonts w:ascii="Arial Black" w:hAnsi="Arial Black"/>
                <w:b/>
                <w:color w:val="000000"/>
                <w:sz w:val="6"/>
                <w:szCs w:val="6"/>
              </w:rPr>
            </w:pPr>
          </w:p>
          <w:p w:rsidR="00D13C19" w:rsidRDefault="00B62905">
            <w:pPr>
              <w:spacing w:after="60"/>
              <w:ind w:left="1594"/>
              <w:jc w:val="center"/>
              <w:rPr>
                <w:rFonts w:ascii="Arial Black" w:hAnsi="Arial Black"/>
                <w:b/>
                <w:color w:val="000000"/>
              </w:rPr>
            </w:pPr>
            <w:r>
              <w:rPr>
                <w:rFonts w:ascii="Arial Black" w:hAnsi="Arial Black"/>
                <w:b/>
                <w:color w:val="000000"/>
              </w:rPr>
              <w:t>LGT du GRANIER</w:t>
            </w:r>
          </w:p>
          <w:p w:rsidR="00D13C19" w:rsidRDefault="00B62905">
            <w:pPr>
              <w:spacing w:after="60"/>
              <w:ind w:left="1594"/>
              <w:jc w:val="center"/>
              <w:rPr>
                <w:rFonts w:ascii="Arial Black" w:hAnsi="Arial Black"/>
                <w:b/>
                <w:color w:val="000000"/>
                <w:sz w:val="18"/>
                <w:szCs w:val="18"/>
              </w:rPr>
            </w:pPr>
            <w:r>
              <w:rPr>
                <w:rFonts w:ascii="Arial Black" w:hAnsi="Arial Black"/>
                <w:b/>
                <w:color w:val="000000"/>
                <w:sz w:val="18"/>
                <w:szCs w:val="18"/>
              </w:rPr>
              <w:t>73490 LA RAVOIRE</w:t>
            </w:r>
          </w:p>
          <w:p w:rsidR="00D13C19" w:rsidRDefault="00B62905">
            <w:pPr>
              <w:spacing w:after="60"/>
              <w:ind w:left="1594"/>
              <w:jc w:val="center"/>
              <w:rPr>
                <w:rFonts w:ascii="Arial Black" w:hAnsi="Arial Black"/>
                <w:b/>
                <w:color w:val="000000"/>
                <w:sz w:val="18"/>
                <w:szCs w:val="18"/>
              </w:rPr>
            </w:pPr>
            <w:r>
              <w:rPr>
                <w:rFonts w:ascii="Arial Black" w:hAnsi="Arial Black"/>
                <w:b/>
                <w:color w:val="000000"/>
                <w:sz w:val="18"/>
                <w:szCs w:val="18"/>
              </w:rPr>
              <w:t>(Michel GALLET)</w:t>
            </w:r>
          </w:p>
          <w:p w:rsidR="00D13C19" w:rsidRDefault="00B62905">
            <w:pPr>
              <w:spacing w:after="60"/>
              <w:ind w:left="1594"/>
              <w:jc w:val="center"/>
              <w:rPr>
                <w:rFonts w:ascii="Arial Black" w:hAnsi="Arial Black"/>
                <w:b/>
                <w:color w:val="000000"/>
              </w:rPr>
            </w:pPr>
            <w:r>
              <w:rPr>
                <w:rFonts w:ascii="Arial Black" w:hAnsi="Arial Black"/>
                <w:b/>
                <w:color w:val="000000"/>
              </w:rPr>
              <w:t>Lycée ST AMBROISE</w:t>
            </w:r>
          </w:p>
          <w:p w:rsidR="00D13C19" w:rsidRDefault="00B62905">
            <w:pPr>
              <w:spacing w:after="60"/>
              <w:ind w:left="1594"/>
              <w:jc w:val="center"/>
              <w:rPr>
                <w:rFonts w:ascii="Arial Black" w:hAnsi="Arial Black"/>
                <w:b/>
                <w:color w:val="000000"/>
                <w:sz w:val="18"/>
                <w:szCs w:val="18"/>
              </w:rPr>
            </w:pPr>
            <w:r>
              <w:rPr>
                <w:rFonts w:ascii="Arial Black" w:hAnsi="Arial Black"/>
                <w:b/>
                <w:color w:val="000000"/>
                <w:sz w:val="18"/>
                <w:szCs w:val="18"/>
              </w:rPr>
              <w:t>73000 CHAMBERY</w:t>
            </w:r>
          </w:p>
          <w:p w:rsidR="00D13C19" w:rsidRDefault="00B62905">
            <w:pPr>
              <w:spacing w:after="60"/>
              <w:ind w:left="1594"/>
              <w:jc w:val="center"/>
            </w:pPr>
            <w:r>
              <w:rPr>
                <w:rFonts w:ascii="Arial Black" w:hAnsi="Arial Black"/>
                <w:b/>
                <w:color w:val="000000"/>
                <w:sz w:val="18"/>
                <w:szCs w:val="18"/>
              </w:rPr>
              <w:t>(Françoise RECCO)</w:t>
            </w:r>
          </w:p>
        </w:tc>
        <w:tc>
          <w:tcPr>
            <w:tcW w:w="5001" w:type="dxa"/>
            <w:tcBorders>
              <w:top w:val="double" w:sz="12" w:space="0" w:color="538135"/>
              <w:left w:val="double" w:sz="12" w:space="0" w:color="538135"/>
              <w:bottom w:val="double" w:sz="12" w:space="0" w:color="538135"/>
              <w:right w:val="double" w:sz="12" w:space="0" w:color="538135"/>
            </w:tcBorders>
            <w:shd w:val="clear" w:color="auto" w:fill="auto"/>
            <w:tcMar>
              <w:top w:w="0" w:type="dxa"/>
              <w:left w:w="108" w:type="dxa"/>
              <w:bottom w:w="0" w:type="dxa"/>
              <w:right w:w="108" w:type="dxa"/>
            </w:tcMar>
          </w:tcPr>
          <w:p w:rsidR="00D13C19" w:rsidRDefault="00B62905">
            <w:r>
              <w:rPr>
                <w:noProof/>
                <w:lang w:val="fr-CH" w:eastAsia="fr-CH"/>
              </w:rPr>
              <w:drawing>
                <wp:anchor distT="0" distB="0" distL="114300" distR="114300" simplePos="0" relativeHeight="251666944" behindDoc="0" locked="0" layoutInCell="1" allowOverlap="1">
                  <wp:simplePos x="0" y="0"/>
                  <wp:positionH relativeFrom="column">
                    <wp:posOffset>5715</wp:posOffset>
                  </wp:positionH>
                  <wp:positionV relativeFrom="paragraph">
                    <wp:posOffset>0</wp:posOffset>
                  </wp:positionV>
                  <wp:extent cx="809628" cy="809628"/>
                  <wp:effectExtent l="0" t="0" r="9522" b="9522"/>
                  <wp:wrapTight wrapText="bothSides">
                    <wp:wrapPolygon edited="0">
                      <wp:start x="0" y="0"/>
                      <wp:lineTo x="0" y="21346"/>
                      <wp:lineTo x="21346" y="21346"/>
                      <wp:lineTo x="21346" y="0"/>
                      <wp:lineTo x="0" y="0"/>
                    </wp:wrapPolygon>
                  </wp:wrapTight>
                  <wp:docPr id="6" name="Image 19" descr="logoCrcf-ACAD-dem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809628" cy="809628"/>
                          </a:xfrm>
                          <a:prstGeom prst="rect">
                            <a:avLst/>
                          </a:prstGeom>
                          <a:noFill/>
                          <a:ln>
                            <a:noFill/>
                            <a:prstDash/>
                          </a:ln>
                        </pic:spPr>
                      </pic:pic>
                    </a:graphicData>
                  </a:graphic>
                </wp:anchor>
              </w:drawing>
            </w:r>
          </w:p>
          <w:p w:rsidR="00D13C19" w:rsidRDefault="00B62905">
            <w:pPr>
              <w:spacing w:after="60"/>
              <w:jc w:val="center"/>
              <w:rPr>
                <w:rFonts w:ascii="Arial Black" w:hAnsi="Arial Black"/>
                <w:b/>
              </w:rPr>
            </w:pPr>
            <w:r>
              <w:rPr>
                <w:rFonts w:ascii="Arial Black" w:hAnsi="Arial Black"/>
                <w:b/>
              </w:rPr>
              <w:t>Le CRCF, relai des productions académiques</w:t>
            </w:r>
          </w:p>
          <w:p w:rsidR="00D13C19" w:rsidRDefault="00B62905">
            <w:r>
              <w:rPr>
                <w:noProof/>
                <w:lang w:val="fr-CH" w:eastAsia="fr-CH"/>
              </w:rPr>
              <w:drawing>
                <wp:anchor distT="0" distB="0" distL="114300" distR="114300" simplePos="0" relativeHeight="251665920" behindDoc="0" locked="0" layoutInCell="1" allowOverlap="1">
                  <wp:simplePos x="0" y="0"/>
                  <wp:positionH relativeFrom="column">
                    <wp:posOffset>68580</wp:posOffset>
                  </wp:positionH>
                  <wp:positionV relativeFrom="paragraph">
                    <wp:posOffset>107313</wp:posOffset>
                  </wp:positionV>
                  <wp:extent cx="657225" cy="692786"/>
                  <wp:effectExtent l="0" t="0" r="9525" b="0"/>
                  <wp:wrapThrough wrapText="bothSides">
                    <wp:wrapPolygon edited="0">
                      <wp:start x="0" y="0"/>
                      <wp:lineTo x="0" y="20788"/>
                      <wp:lineTo x="20661" y="20788"/>
                      <wp:lineTo x="20661" y="0"/>
                      <wp:lineTo x="0" y="0"/>
                    </wp:wrapPolygon>
                  </wp:wrapThrough>
                  <wp:docPr id="7" name="Imag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657225" cy="692786"/>
                          </a:xfrm>
                          <a:prstGeom prst="rect">
                            <a:avLst/>
                          </a:prstGeom>
                          <a:noFill/>
                          <a:ln>
                            <a:noFill/>
                            <a:prstDash/>
                          </a:ln>
                        </pic:spPr>
                      </pic:pic>
                    </a:graphicData>
                  </a:graphic>
                </wp:anchor>
              </w:drawing>
            </w:r>
            <w:hyperlink r:id="rId10" w:history="1">
              <w:r>
                <w:rPr>
                  <w:rStyle w:val="Lienhypertexte"/>
                  <w:b/>
                  <w:sz w:val="18"/>
                  <w:lang w:val="nl-NL"/>
                </w:rPr>
                <w:t>http://crcf.ac-grenoble.fr/</w:t>
              </w:r>
            </w:hyperlink>
          </w:p>
          <w:p w:rsidR="00D13C19" w:rsidRDefault="00D13C19">
            <w:pPr>
              <w:spacing w:after="60"/>
              <w:jc w:val="right"/>
              <w:rPr>
                <w:lang w:val="nl-NL"/>
              </w:rPr>
            </w:pPr>
          </w:p>
          <w:p w:rsidR="00D13C19" w:rsidRDefault="00B62905">
            <w:pPr>
              <w:spacing w:after="60"/>
              <w:jc w:val="right"/>
            </w:pPr>
            <w:r>
              <w:rPr>
                <w:noProof/>
                <w:color w:val="0000FF"/>
                <w:u w:val="single"/>
                <w:lang w:val="fr-CH" w:eastAsia="fr-CH"/>
              </w:rPr>
              <w:drawing>
                <wp:anchor distT="0" distB="0" distL="114300" distR="114300" simplePos="0" relativeHeight="251663872" behindDoc="0" locked="0" layoutInCell="1" allowOverlap="1">
                  <wp:simplePos x="0" y="0"/>
                  <wp:positionH relativeFrom="column">
                    <wp:posOffset>1369698</wp:posOffset>
                  </wp:positionH>
                  <wp:positionV relativeFrom="paragraph">
                    <wp:posOffset>62865</wp:posOffset>
                  </wp:positionV>
                  <wp:extent cx="781053" cy="310511"/>
                  <wp:effectExtent l="0" t="0" r="0" b="0"/>
                  <wp:wrapTight wrapText="bothSides">
                    <wp:wrapPolygon edited="0">
                      <wp:start x="0" y="0"/>
                      <wp:lineTo x="0" y="19918"/>
                      <wp:lineTo x="21073" y="19918"/>
                      <wp:lineTo x="21073" y="0"/>
                      <wp:lineTo x="0" y="0"/>
                    </wp:wrapPolygon>
                  </wp:wrapTight>
                  <wp:docPr id="8" name="Image 16" descr="logoEcogestrédui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rcRect/>
                          <a:stretch>
                            <a:fillRect/>
                          </a:stretch>
                        </pic:blipFill>
                        <pic:spPr>
                          <a:xfrm>
                            <a:off x="0" y="0"/>
                            <a:ext cx="781053" cy="310511"/>
                          </a:xfrm>
                          <a:prstGeom prst="rect">
                            <a:avLst/>
                          </a:prstGeom>
                          <a:noFill/>
                          <a:ln>
                            <a:noFill/>
                            <a:prstDash/>
                          </a:ln>
                        </pic:spPr>
                      </pic:pic>
                    </a:graphicData>
                  </a:graphic>
                </wp:anchor>
              </w:drawing>
            </w:r>
          </w:p>
        </w:tc>
      </w:tr>
    </w:tbl>
    <w:p w:rsidR="00D13C19" w:rsidRDefault="00D13C19">
      <w:pPr>
        <w:spacing w:after="60"/>
        <w:jc w:val="left"/>
      </w:pPr>
    </w:p>
    <w:p w:rsidR="00D13C19" w:rsidRDefault="00D13C19">
      <w:pPr>
        <w:rPr>
          <w:lang w:val="nl-NL"/>
        </w:rPr>
      </w:pPr>
    </w:p>
    <w:p w:rsidR="00D13C19" w:rsidRDefault="00D13C19">
      <w:pPr>
        <w:rPr>
          <w:lang w:val="nl-NL"/>
        </w:rPr>
      </w:pPr>
    </w:p>
    <w:p w:rsidR="00D13C19" w:rsidRDefault="00D13C19"/>
    <w:p w:rsidR="00D13C19" w:rsidRDefault="00B62905">
      <w:pPr>
        <w:pStyle w:val="Titre"/>
        <w:pBdr>
          <w:top w:val="threeDEngrave" w:sz="6" w:space="0" w:color="E2EFD9"/>
          <w:left w:val="threeDEngrave" w:sz="6" w:space="0" w:color="E2EFD9"/>
          <w:bottom w:val="threeDEngrave" w:sz="6" w:space="0" w:color="E2EFD9"/>
          <w:right w:val="threeDEngrave" w:sz="6" w:space="0" w:color="E2EFD9"/>
        </w:pBdr>
        <w:shd w:val="clear" w:color="auto" w:fill="337549"/>
        <w:rPr>
          <w:color w:val="FFFFFF"/>
          <w:sz w:val="44"/>
        </w:rPr>
      </w:pPr>
      <w:bookmarkStart w:id="1" w:name="Intitulé"/>
      <w:r>
        <w:rPr>
          <w:color w:val="FFFFFF"/>
          <w:sz w:val="44"/>
        </w:rPr>
        <w:t>SANTE &amp; BIEN-ÊTRE DE PROVENCE</w:t>
      </w:r>
    </w:p>
    <w:p w:rsidR="00D13C19" w:rsidRDefault="00D13C19"/>
    <w:p w:rsidR="00D13C19" w:rsidRDefault="00D13C19"/>
    <w:p w:rsidR="00D13C19" w:rsidRDefault="00B62905">
      <w:pPr>
        <w:pStyle w:val="Titre1"/>
      </w:pPr>
      <w:bookmarkStart w:id="2" w:name="_Toc418404124"/>
      <w:bookmarkStart w:id="3" w:name="_Toc439583887"/>
      <w:bookmarkStart w:id="4" w:name="_Toc439587259"/>
      <w:bookmarkStart w:id="5" w:name="_Toc439589123"/>
      <w:bookmarkEnd w:id="1"/>
      <w:r>
        <w:t>Sommaire</w:t>
      </w:r>
      <w:bookmarkEnd w:id="2"/>
      <w:bookmarkEnd w:id="3"/>
      <w:bookmarkEnd w:id="4"/>
      <w:bookmarkEnd w:id="5"/>
    </w:p>
    <w:p w:rsidR="00D13C19" w:rsidRDefault="00D13C19"/>
    <w:p w:rsidR="00D13C19" w:rsidRDefault="00073D51">
      <w:pPr>
        <w:pStyle w:val="TM1"/>
        <w:tabs>
          <w:tab w:val="right" w:leader="dot" w:pos="284"/>
        </w:tabs>
      </w:pPr>
      <w:r w:rsidRPr="00073D51">
        <w:rPr>
          <w:rFonts w:ascii="Book Antiqua" w:hAnsi="Book Antiqua" w:cs="Times New Roman"/>
          <w:b w:val="0"/>
          <w:bCs w:val="0"/>
          <w:caps w:val="0"/>
          <w:szCs w:val="20"/>
        </w:rPr>
        <w:fldChar w:fldCharType="begin"/>
      </w:r>
      <w:r w:rsidR="00B62905">
        <w:instrText xml:space="preserve"> TOC \o "1-3" \h </w:instrText>
      </w:r>
      <w:r w:rsidRPr="00073D51">
        <w:rPr>
          <w:rFonts w:ascii="Book Antiqua" w:hAnsi="Book Antiqua" w:cs="Times New Roman"/>
          <w:b w:val="0"/>
          <w:bCs w:val="0"/>
          <w:caps w:val="0"/>
          <w:szCs w:val="20"/>
        </w:rPr>
        <w:fldChar w:fldCharType="separate"/>
      </w:r>
      <w:hyperlink w:anchor="_Toc439589123" w:history="1">
        <w:r w:rsidR="00B62905">
          <w:rPr>
            <w:rStyle w:val="Lienhypertexte"/>
          </w:rPr>
          <w:t>Sommaire</w:t>
        </w:r>
        <w:r w:rsidR="00B62905">
          <w:tab/>
          <w:t>1</w:t>
        </w:r>
      </w:hyperlink>
    </w:p>
    <w:p w:rsidR="00D13C19" w:rsidRDefault="00073D51">
      <w:pPr>
        <w:pStyle w:val="TM1"/>
        <w:tabs>
          <w:tab w:val="right" w:leader="dot" w:pos="284"/>
        </w:tabs>
      </w:pPr>
      <w:hyperlink w:anchor="_Toc439589124" w:history="1">
        <w:r w:rsidR="00B62905">
          <w:rPr>
            <w:rStyle w:val="Lienhypertexte"/>
          </w:rPr>
          <w:t>1.</w:t>
        </w:r>
        <w:r w:rsidR="00B62905">
          <w:rPr>
            <w:rFonts w:ascii="Calibri" w:hAnsi="Calibri" w:cs="Times New Roman"/>
            <w:b w:val="0"/>
            <w:bCs w:val="0"/>
            <w:sz w:val="22"/>
            <w:szCs w:val="22"/>
            <w:lang w:val="fr-CH" w:eastAsia="fr-CH"/>
          </w:rPr>
          <w:tab/>
        </w:r>
        <w:r w:rsidR="00B62905">
          <w:rPr>
            <w:rStyle w:val="Lienhypertexte"/>
          </w:rPr>
          <w:t>Le contexte professionnel</w:t>
        </w:r>
        <w:r w:rsidR="00B62905">
          <w:tab/>
          <w:t>2</w:t>
        </w:r>
      </w:hyperlink>
    </w:p>
    <w:p w:rsidR="00D13C19" w:rsidRDefault="00073D51">
      <w:pPr>
        <w:pStyle w:val="TM2"/>
        <w:tabs>
          <w:tab w:val="right" w:leader="dot" w:pos="709"/>
        </w:tabs>
      </w:pPr>
      <w:hyperlink w:anchor="_Toc439589125" w:history="1">
        <w:r w:rsidR="00B62905">
          <w:rPr>
            <w:rStyle w:val="Lienhypertexte"/>
          </w:rPr>
          <w:t>1.1</w:t>
        </w:r>
        <w:r w:rsidR="00B62905">
          <w:rPr>
            <w:rFonts w:ascii="Calibri" w:hAnsi="Calibri"/>
            <w:sz w:val="22"/>
            <w:szCs w:val="22"/>
            <w:lang w:val="fr-CH" w:eastAsia="fr-CH"/>
          </w:rPr>
          <w:tab/>
        </w:r>
        <w:r w:rsidR="00B62905">
          <w:rPr>
            <w:rStyle w:val="Lienhypertexte"/>
          </w:rPr>
          <w:t xml:space="preserve">Présentation de l'entreprise </w:t>
        </w:r>
        <w:r w:rsidR="00B62905">
          <w:tab/>
          <w:t>2</w:t>
        </w:r>
      </w:hyperlink>
    </w:p>
    <w:p w:rsidR="00D13C19" w:rsidRDefault="00073D51">
      <w:pPr>
        <w:pStyle w:val="TM2"/>
        <w:tabs>
          <w:tab w:val="right" w:leader="dot" w:pos="709"/>
        </w:tabs>
      </w:pPr>
      <w:hyperlink w:anchor="_Toc439589126" w:history="1">
        <w:r w:rsidR="00B62905">
          <w:rPr>
            <w:rStyle w:val="Lienhypertexte"/>
          </w:rPr>
          <w:t>1.2</w:t>
        </w:r>
        <w:r w:rsidR="00B62905">
          <w:rPr>
            <w:rFonts w:ascii="Calibri" w:hAnsi="Calibri"/>
            <w:sz w:val="22"/>
            <w:szCs w:val="22"/>
            <w:lang w:val="fr-CH" w:eastAsia="fr-CH"/>
          </w:rPr>
          <w:tab/>
        </w:r>
        <w:r w:rsidR="00B62905">
          <w:rPr>
            <w:rStyle w:val="Lienhypertexte"/>
          </w:rPr>
          <w:t xml:space="preserve">Conditions de réalisation </w:t>
        </w:r>
        <w:r w:rsidR="00B62905">
          <w:tab/>
          <w:t>2</w:t>
        </w:r>
      </w:hyperlink>
    </w:p>
    <w:p w:rsidR="00D13C19" w:rsidRDefault="00073D51">
      <w:pPr>
        <w:pStyle w:val="TM3"/>
        <w:tabs>
          <w:tab w:val="right" w:leader="dot" w:pos="993"/>
        </w:tabs>
      </w:pPr>
      <w:hyperlink w:anchor="_Toc439589127" w:history="1">
        <w:r w:rsidR="00B62905">
          <w:rPr>
            <w:rStyle w:val="Lienhypertexte"/>
          </w:rPr>
          <w:t>1.2.1</w:t>
        </w:r>
        <w:r w:rsidR="00B62905">
          <w:rPr>
            <w:rFonts w:ascii="Calibri" w:hAnsi="Calibri"/>
            <w:sz w:val="22"/>
            <w:szCs w:val="22"/>
            <w:lang w:val="fr-CH" w:eastAsia="fr-CH"/>
          </w:rPr>
          <w:tab/>
        </w:r>
        <w:r w:rsidR="00B62905">
          <w:rPr>
            <w:rStyle w:val="Lienhypertexte"/>
          </w:rPr>
          <w:t>Période de réalisation et durée</w:t>
        </w:r>
        <w:r w:rsidR="00B62905">
          <w:tab/>
          <w:t>2</w:t>
        </w:r>
      </w:hyperlink>
    </w:p>
    <w:p w:rsidR="00D13C19" w:rsidRDefault="00073D51">
      <w:pPr>
        <w:pStyle w:val="TM3"/>
        <w:tabs>
          <w:tab w:val="right" w:leader="dot" w:pos="993"/>
        </w:tabs>
      </w:pPr>
      <w:hyperlink w:anchor="_Toc439589128" w:history="1">
        <w:r w:rsidR="00B62905">
          <w:rPr>
            <w:rStyle w:val="Lienhypertexte"/>
          </w:rPr>
          <w:t>1.2.2</w:t>
        </w:r>
        <w:r w:rsidR="00B62905">
          <w:rPr>
            <w:rFonts w:ascii="Calibri" w:hAnsi="Calibri"/>
            <w:sz w:val="22"/>
            <w:szCs w:val="22"/>
            <w:lang w:val="fr-CH" w:eastAsia="fr-CH"/>
          </w:rPr>
          <w:tab/>
        </w:r>
        <w:r w:rsidR="00B62905">
          <w:rPr>
            <w:rStyle w:val="Lienhypertexte"/>
          </w:rPr>
          <w:t>Organisation du travail collaboratif</w:t>
        </w:r>
        <w:r w:rsidR="00B62905">
          <w:tab/>
          <w:t>2</w:t>
        </w:r>
      </w:hyperlink>
    </w:p>
    <w:p w:rsidR="00D13C19" w:rsidRDefault="00073D51">
      <w:pPr>
        <w:pStyle w:val="TM3"/>
        <w:tabs>
          <w:tab w:val="right" w:leader="dot" w:pos="993"/>
        </w:tabs>
      </w:pPr>
      <w:hyperlink w:anchor="_Toc439589129" w:history="1">
        <w:r w:rsidR="00B62905">
          <w:rPr>
            <w:rStyle w:val="Lienhypertexte"/>
          </w:rPr>
          <w:t>1.2.3</w:t>
        </w:r>
        <w:r w:rsidR="00B62905">
          <w:rPr>
            <w:rFonts w:ascii="Calibri" w:hAnsi="Calibri"/>
            <w:sz w:val="22"/>
            <w:szCs w:val="22"/>
            <w:lang w:val="fr-CH" w:eastAsia="fr-CH"/>
          </w:rPr>
          <w:tab/>
        </w:r>
        <w:r w:rsidR="00B62905">
          <w:rPr>
            <w:rStyle w:val="Lienhypertexte"/>
          </w:rPr>
          <w:t>Le rôle de l'enseignant</w:t>
        </w:r>
        <w:r w:rsidR="00B62905">
          <w:tab/>
          <w:t>2</w:t>
        </w:r>
      </w:hyperlink>
    </w:p>
    <w:p w:rsidR="00D13C19" w:rsidRDefault="00073D51">
      <w:pPr>
        <w:pStyle w:val="TM1"/>
        <w:tabs>
          <w:tab w:val="right" w:leader="dot" w:pos="284"/>
        </w:tabs>
      </w:pPr>
      <w:hyperlink w:anchor="_Toc439589130" w:history="1">
        <w:r w:rsidR="00B62905">
          <w:rPr>
            <w:rStyle w:val="Lienhypertexte"/>
          </w:rPr>
          <w:t>2.</w:t>
        </w:r>
        <w:r w:rsidR="00B62905">
          <w:rPr>
            <w:rFonts w:ascii="Calibri" w:hAnsi="Calibri" w:cs="Times New Roman"/>
            <w:b w:val="0"/>
            <w:bCs w:val="0"/>
            <w:sz w:val="22"/>
            <w:szCs w:val="22"/>
            <w:lang w:val="fr-CH" w:eastAsia="fr-CH"/>
          </w:rPr>
          <w:tab/>
        </w:r>
        <w:r w:rsidR="00B62905">
          <w:rPr>
            <w:rStyle w:val="Lienhypertexte"/>
          </w:rPr>
          <w:t>Les ressources</w:t>
        </w:r>
        <w:r w:rsidR="00B62905">
          <w:tab/>
          <w:t>3</w:t>
        </w:r>
      </w:hyperlink>
    </w:p>
    <w:p w:rsidR="00D13C19" w:rsidRDefault="00073D51">
      <w:pPr>
        <w:pStyle w:val="TM1"/>
        <w:tabs>
          <w:tab w:val="right" w:leader="dot" w:pos="284"/>
        </w:tabs>
      </w:pPr>
      <w:hyperlink w:anchor="_Toc439589131" w:history="1">
        <w:r w:rsidR="00B62905">
          <w:rPr>
            <w:rStyle w:val="Lienhypertexte"/>
          </w:rPr>
          <w:t>3.</w:t>
        </w:r>
        <w:r w:rsidR="00B62905">
          <w:rPr>
            <w:rFonts w:ascii="Calibri" w:hAnsi="Calibri" w:cs="Times New Roman"/>
            <w:b w:val="0"/>
            <w:bCs w:val="0"/>
            <w:sz w:val="22"/>
            <w:szCs w:val="22"/>
            <w:lang w:val="fr-CH" w:eastAsia="fr-CH"/>
          </w:rPr>
          <w:tab/>
        </w:r>
        <w:r w:rsidR="00B62905">
          <w:rPr>
            <w:rStyle w:val="Lienhypertexte"/>
          </w:rPr>
          <w:t>Les outils de travail</w:t>
        </w:r>
        <w:r w:rsidR="00B62905">
          <w:tab/>
          <w:t>3</w:t>
        </w:r>
      </w:hyperlink>
    </w:p>
    <w:p w:rsidR="00D13C19" w:rsidRDefault="00073D51">
      <w:pPr>
        <w:pStyle w:val="TM2"/>
        <w:tabs>
          <w:tab w:val="right" w:leader="dot" w:pos="709"/>
        </w:tabs>
      </w:pPr>
      <w:hyperlink w:anchor="_Toc439589132" w:history="1">
        <w:r w:rsidR="00B62905">
          <w:rPr>
            <w:rStyle w:val="Lienhypertexte"/>
          </w:rPr>
          <w:t>3.1</w:t>
        </w:r>
        <w:r w:rsidR="00B62905">
          <w:rPr>
            <w:rFonts w:ascii="Calibri" w:hAnsi="Calibri"/>
            <w:sz w:val="22"/>
            <w:szCs w:val="22"/>
            <w:lang w:val="fr-CH" w:eastAsia="fr-CH"/>
          </w:rPr>
          <w:tab/>
        </w:r>
        <w:r w:rsidR="00B62905">
          <w:rPr>
            <w:rStyle w:val="Lienhypertexte"/>
          </w:rPr>
          <w:t xml:space="preserve">Les logiciels </w:t>
        </w:r>
        <w:r w:rsidR="00B62905">
          <w:tab/>
          <w:t>3</w:t>
        </w:r>
      </w:hyperlink>
    </w:p>
    <w:p w:rsidR="00D13C19" w:rsidRDefault="00073D51">
      <w:pPr>
        <w:pStyle w:val="TM3"/>
        <w:tabs>
          <w:tab w:val="right" w:leader="dot" w:pos="993"/>
        </w:tabs>
      </w:pPr>
      <w:hyperlink w:anchor="_Toc439589133" w:history="1">
        <w:r w:rsidR="00B62905">
          <w:rPr>
            <w:rStyle w:val="Lienhypertexte"/>
          </w:rPr>
          <w:t>3.1.1</w:t>
        </w:r>
        <w:r w:rsidR="00B62905">
          <w:rPr>
            <w:rFonts w:ascii="Calibri" w:hAnsi="Calibri"/>
            <w:sz w:val="22"/>
            <w:szCs w:val="22"/>
            <w:lang w:val="fr-CH" w:eastAsia="fr-CH"/>
          </w:rPr>
          <w:tab/>
        </w:r>
        <w:r w:rsidR="00B62905">
          <w:rPr>
            <w:rStyle w:val="Lienhypertexte"/>
          </w:rPr>
          <w:t>Le PGI Cegid (version 9 - SQL 2008 et 2012)</w:t>
        </w:r>
        <w:r w:rsidR="00B62905">
          <w:tab/>
          <w:t>3</w:t>
        </w:r>
      </w:hyperlink>
    </w:p>
    <w:p w:rsidR="00D13C19" w:rsidRDefault="00073D51">
      <w:pPr>
        <w:pStyle w:val="TM3"/>
        <w:tabs>
          <w:tab w:val="right" w:leader="dot" w:pos="993"/>
        </w:tabs>
      </w:pPr>
      <w:hyperlink w:anchor="_Toc439589134" w:history="1">
        <w:r w:rsidR="00B62905">
          <w:rPr>
            <w:rStyle w:val="Lienhypertexte"/>
          </w:rPr>
          <w:t>3.1.2</w:t>
        </w:r>
        <w:r w:rsidR="00B62905">
          <w:rPr>
            <w:rFonts w:ascii="Calibri" w:hAnsi="Calibri"/>
            <w:sz w:val="22"/>
            <w:szCs w:val="22"/>
            <w:lang w:val="fr-CH" w:eastAsia="fr-CH"/>
          </w:rPr>
          <w:tab/>
        </w:r>
        <w:r w:rsidR="00B62905">
          <w:rPr>
            <w:rStyle w:val="Lienhypertexte"/>
          </w:rPr>
          <w:t>Le Tableur Excel</w:t>
        </w:r>
        <w:r w:rsidR="00B62905">
          <w:tab/>
          <w:t>3</w:t>
        </w:r>
      </w:hyperlink>
    </w:p>
    <w:p w:rsidR="00D13C19" w:rsidRDefault="00073D51">
      <w:pPr>
        <w:pStyle w:val="TM3"/>
        <w:tabs>
          <w:tab w:val="right" w:leader="dot" w:pos="993"/>
        </w:tabs>
      </w:pPr>
      <w:hyperlink w:anchor="_Toc439589135" w:history="1">
        <w:r w:rsidR="00B62905">
          <w:rPr>
            <w:rStyle w:val="Lienhypertexte"/>
          </w:rPr>
          <w:t>3.1.3</w:t>
        </w:r>
        <w:r w:rsidR="00B62905">
          <w:rPr>
            <w:rFonts w:ascii="Calibri" w:hAnsi="Calibri"/>
            <w:sz w:val="22"/>
            <w:szCs w:val="22"/>
            <w:lang w:val="fr-CH" w:eastAsia="fr-CH"/>
          </w:rPr>
          <w:tab/>
        </w:r>
        <w:r w:rsidR="00B62905">
          <w:rPr>
            <w:rStyle w:val="Lienhypertexte"/>
          </w:rPr>
          <w:t>Le Texteur Word</w:t>
        </w:r>
        <w:r w:rsidR="00B62905">
          <w:tab/>
          <w:t>3</w:t>
        </w:r>
      </w:hyperlink>
    </w:p>
    <w:p w:rsidR="00D13C19" w:rsidRDefault="00073D51">
      <w:pPr>
        <w:pStyle w:val="TM2"/>
        <w:tabs>
          <w:tab w:val="right" w:leader="dot" w:pos="709"/>
        </w:tabs>
      </w:pPr>
      <w:hyperlink w:anchor="_Toc439589136" w:history="1">
        <w:r w:rsidR="00B62905">
          <w:rPr>
            <w:rStyle w:val="Lienhypertexte"/>
          </w:rPr>
          <w:t>3.2</w:t>
        </w:r>
        <w:r w:rsidR="00B62905">
          <w:rPr>
            <w:rFonts w:ascii="Calibri" w:hAnsi="Calibri"/>
            <w:sz w:val="22"/>
            <w:szCs w:val="22"/>
            <w:lang w:val="fr-CH" w:eastAsia="fr-CH"/>
          </w:rPr>
          <w:tab/>
        </w:r>
        <w:r w:rsidR="00B62905">
          <w:rPr>
            <w:rStyle w:val="Lienhypertexte"/>
          </w:rPr>
          <w:t xml:space="preserve">Autres ressources </w:t>
        </w:r>
        <w:r w:rsidR="00B62905">
          <w:tab/>
          <w:t>3</w:t>
        </w:r>
      </w:hyperlink>
    </w:p>
    <w:p w:rsidR="00D13C19" w:rsidRDefault="00073D51">
      <w:pPr>
        <w:tabs>
          <w:tab w:val="right" w:leader="dot" w:pos="9360"/>
        </w:tabs>
        <w:jc w:val="center"/>
        <w:sectPr w:rsidR="00D13C19">
          <w:headerReference w:type="default" r:id="rId12"/>
          <w:footerReference w:type="default" r:id="rId13"/>
          <w:pgSz w:w="11906" w:h="16838"/>
          <w:pgMar w:top="1134" w:right="1418" w:bottom="1021" w:left="1418" w:header="624" w:footer="680" w:gutter="0"/>
          <w:cols w:space="720"/>
        </w:sectPr>
      </w:pPr>
      <w:r>
        <w:rPr>
          <w:b/>
          <w:bCs/>
          <w:sz w:val="20"/>
        </w:rPr>
        <w:fldChar w:fldCharType="end"/>
      </w:r>
    </w:p>
    <w:p w:rsidR="00D13C19" w:rsidRDefault="00B62905">
      <w:pPr>
        <w:pStyle w:val="Titre1"/>
      </w:pPr>
      <w:bookmarkStart w:id="6" w:name="_Toc439589124"/>
      <w:r>
        <w:lastRenderedPageBreak/>
        <w:t>Le contexte professionnel</w:t>
      </w:r>
      <w:bookmarkEnd w:id="6"/>
    </w:p>
    <w:p w:rsidR="00D13C19" w:rsidRDefault="00B62905">
      <w:pPr>
        <w:pStyle w:val="Titre2"/>
      </w:pPr>
      <w:bookmarkStart w:id="7" w:name="_Toc439589125"/>
      <w:r>
        <w:t>Présentation de l'entreprise</w:t>
      </w:r>
      <w:bookmarkEnd w:id="7"/>
    </w:p>
    <w:p w:rsidR="00D13C19" w:rsidRDefault="00B62905">
      <w:pPr>
        <w:pStyle w:val="Liste"/>
        <w:numPr>
          <w:ilvl w:val="0"/>
          <w:numId w:val="7"/>
        </w:numPr>
        <w:tabs>
          <w:tab w:val="clear" w:pos="567"/>
        </w:tabs>
        <w:spacing w:after="80"/>
        <w:ind w:left="567" w:hanging="357"/>
      </w:pPr>
      <w:r>
        <w:t xml:space="preserve">Les missions confiées aux étudiants se réalisent dans la SARL Santé et </w:t>
      </w:r>
      <w:proofErr w:type="spellStart"/>
      <w:r>
        <w:t>Bien-Etre</w:t>
      </w:r>
      <w:proofErr w:type="spellEnd"/>
      <w:r>
        <w:t xml:space="preserve"> Provence dont l'activité principale est la </w:t>
      </w:r>
      <w:r>
        <w:rPr>
          <w:b/>
          <w:color w:val="000000"/>
        </w:rPr>
        <w:t>fabrication et la vente de produits de soins pour le corps et de bien-être</w:t>
      </w:r>
      <w:r>
        <w:t xml:space="preserve"> élaborés sur la base d'éléments naturels issus de </w:t>
      </w:r>
      <w:r>
        <w:rPr>
          <w:b/>
        </w:rPr>
        <w:t>cultures biologiques</w:t>
      </w:r>
      <w:r>
        <w:t xml:space="preserve"> principalement de Provence mais aussi d'autres pays producteurs de l'Union européenne et de pays tiers.</w:t>
      </w:r>
    </w:p>
    <w:p w:rsidR="00D13C19" w:rsidRDefault="00B62905">
      <w:pPr>
        <w:pStyle w:val="Titre2"/>
      </w:pPr>
      <w:bookmarkStart w:id="8" w:name="_Toc439589126"/>
      <w:r>
        <w:t>Conditions de réalisation</w:t>
      </w:r>
      <w:bookmarkEnd w:id="8"/>
    </w:p>
    <w:p w:rsidR="00D13C19" w:rsidRDefault="00B62905">
      <w:pPr>
        <w:pStyle w:val="Titre3"/>
      </w:pPr>
      <w:bookmarkStart w:id="9" w:name="_Toc439589127"/>
      <w:r>
        <w:t>Période de réalisation et durée</w:t>
      </w:r>
      <w:bookmarkEnd w:id="9"/>
    </w:p>
    <w:p w:rsidR="00D13C19" w:rsidRDefault="00B62905">
      <w:pPr>
        <w:pStyle w:val="Liste"/>
        <w:numPr>
          <w:ilvl w:val="0"/>
          <w:numId w:val="7"/>
        </w:numPr>
        <w:tabs>
          <w:tab w:val="clear" w:pos="567"/>
        </w:tabs>
        <w:spacing w:after="40"/>
        <w:ind w:left="1134" w:hanging="357"/>
      </w:pPr>
      <w:r>
        <w:t xml:space="preserve">Les notions comptables et fiscales des processus 1 et 3 devant être acquises ou en cours d'acquisition et la prise en main du PGI </w:t>
      </w:r>
      <w:proofErr w:type="spellStart"/>
      <w:r>
        <w:t>Cegid</w:t>
      </w:r>
      <w:proofErr w:type="spellEnd"/>
      <w:r>
        <w:t xml:space="preserve"> faite, cette situation professionnelle est envisageable à partir du second semestre de première année.</w:t>
      </w:r>
    </w:p>
    <w:p w:rsidR="00D13C19" w:rsidRDefault="00B62905">
      <w:pPr>
        <w:pStyle w:val="Liste"/>
        <w:numPr>
          <w:ilvl w:val="0"/>
          <w:numId w:val="7"/>
        </w:numPr>
        <w:tabs>
          <w:tab w:val="clear" w:pos="567"/>
        </w:tabs>
        <w:spacing w:after="40"/>
        <w:ind w:left="1134"/>
      </w:pPr>
      <w:r>
        <w:t>La durée de la SP est "estimée" au moins à 6 séances de 3 heures d'Atelier Professionnel. Elle peut être poursuivie en séance de Travaux pratiques (sur certains points du référentiel : AIC, LIC, importation, factures en devises, etc...)</w:t>
      </w:r>
    </w:p>
    <w:p w:rsidR="00D13C19" w:rsidRDefault="00B62905">
      <w:pPr>
        <w:pStyle w:val="Titre3"/>
      </w:pPr>
      <w:bookmarkStart w:id="10" w:name="_Toc439589128"/>
      <w:r>
        <w:t>Organisation du travail collaboratif</w:t>
      </w:r>
      <w:bookmarkEnd w:id="10"/>
    </w:p>
    <w:p w:rsidR="00D13C19" w:rsidRDefault="00B62905">
      <w:pPr>
        <w:pStyle w:val="Liste"/>
        <w:numPr>
          <w:ilvl w:val="0"/>
          <w:numId w:val="7"/>
        </w:numPr>
        <w:tabs>
          <w:tab w:val="clear" w:pos="567"/>
        </w:tabs>
        <w:spacing w:after="80"/>
        <w:ind w:left="1134"/>
      </w:pPr>
      <w:r>
        <w:t xml:space="preserve">Les étudiants répartis en </w:t>
      </w:r>
      <w:r>
        <w:rPr>
          <w:b/>
        </w:rPr>
        <w:t>groupe de trois collaborateurs</w:t>
      </w:r>
      <w:r>
        <w:t xml:space="preserve">, travaillent sur les </w:t>
      </w:r>
      <w:r>
        <w:rPr>
          <w:b/>
        </w:rPr>
        <w:t>différents postes des acteurs</w:t>
      </w:r>
      <w:r>
        <w:t xml:space="preserve">, </w:t>
      </w:r>
      <w:r>
        <w:rPr>
          <w:b/>
        </w:rPr>
        <w:t>utilisateurs quotidiens du PGI</w:t>
      </w:r>
      <w:r>
        <w:t xml:space="preserve"> (Directeur du service commercial, commerciaux, responsable des expéditions et stocks, Directeur Administratif et Financier, comptables "Fournisseurs" ou "Clients", Directeur des Ressources Humaines). </w:t>
      </w:r>
    </w:p>
    <w:p w:rsidR="00D13C19" w:rsidRDefault="00B62905">
      <w:pPr>
        <w:pStyle w:val="Liste"/>
        <w:numPr>
          <w:ilvl w:val="0"/>
          <w:numId w:val="7"/>
        </w:numPr>
        <w:tabs>
          <w:tab w:val="clear" w:pos="567"/>
        </w:tabs>
        <w:spacing w:after="40"/>
        <w:ind w:left="1134" w:hanging="357"/>
      </w:pPr>
      <w:r>
        <w:t xml:space="preserve">Le </w:t>
      </w:r>
      <w:r>
        <w:rPr>
          <w:b/>
        </w:rPr>
        <w:t>jeu de rôle alternatif</w:t>
      </w:r>
      <w:r>
        <w:t xml:space="preserve"> est organisé selon les semaines et la </w:t>
      </w:r>
      <w:r>
        <w:rPr>
          <w:b/>
        </w:rPr>
        <w:t>nature des opérations</w:t>
      </w:r>
      <w:r>
        <w:t xml:space="preserve"> à traiter au cours du mois de </w:t>
      </w:r>
      <w:r>
        <w:rPr>
          <w:b/>
        </w:rPr>
        <w:t>décembre 2015</w:t>
      </w:r>
      <w:r>
        <w:t xml:space="preserve"> afin que chaque étudiant puisse </w:t>
      </w:r>
      <w:r>
        <w:rPr>
          <w:b/>
        </w:rPr>
        <w:t>être confronté</w:t>
      </w:r>
      <w:r>
        <w:t xml:space="preserve">, d'une part, à </w:t>
      </w:r>
      <w:r>
        <w:rPr>
          <w:b/>
        </w:rPr>
        <w:t>diverses tâches du cœur de métier selon les processus de traitement</w:t>
      </w:r>
      <w:r>
        <w:t xml:space="preserve"> </w:t>
      </w:r>
      <w:r>
        <w:rPr>
          <w:b/>
        </w:rPr>
        <w:t>des opérations commerciales et comptables</w:t>
      </w:r>
      <w:r>
        <w:t xml:space="preserve">, et d'autre part, à la nécessité de </w:t>
      </w:r>
      <w:r>
        <w:rPr>
          <w:b/>
        </w:rPr>
        <w:t>sécuriser le système d'information comptable</w:t>
      </w:r>
      <w:r>
        <w:t xml:space="preserve"> par une gestion rigoureuse des droits d'accès.</w:t>
      </w:r>
    </w:p>
    <w:p w:rsidR="00D13C19" w:rsidRDefault="00B62905">
      <w:pPr>
        <w:pStyle w:val="Liste"/>
        <w:tabs>
          <w:tab w:val="clear" w:pos="567"/>
        </w:tabs>
        <w:spacing w:after="40"/>
        <w:ind w:left="1134" w:firstLine="0"/>
      </w:pPr>
      <w:r>
        <w:t xml:space="preserve">Dans ce cadre, une </w:t>
      </w:r>
      <w:r>
        <w:rPr>
          <w:b/>
        </w:rPr>
        <w:t>organisation de travail entre les étudiants</w:t>
      </w:r>
      <w:r>
        <w:t xml:space="preserve"> est à mettre en place (planning) afin qu'ils puissent suivre l'évolution des traitements (qui fait quoi et quand, que reste-t-il à traiter, traçabilité des flux...).</w:t>
      </w:r>
    </w:p>
    <w:p w:rsidR="00D13C19" w:rsidRDefault="00B62905">
      <w:pPr>
        <w:pStyle w:val="Titre3"/>
      </w:pPr>
      <w:bookmarkStart w:id="11" w:name="_Toc439589129"/>
      <w:r>
        <w:t>Le rôle de l'enseignant</w:t>
      </w:r>
      <w:bookmarkEnd w:id="11"/>
    </w:p>
    <w:p w:rsidR="00D13C19" w:rsidRDefault="00B62905">
      <w:pPr>
        <w:pStyle w:val="Liste"/>
        <w:numPr>
          <w:ilvl w:val="0"/>
          <w:numId w:val="7"/>
        </w:numPr>
        <w:tabs>
          <w:tab w:val="clear" w:pos="567"/>
        </w:tabs>
        <w:spacing w:after="40"/>
        <w:ind w:left="1134" w:hanging="357"/>
      </w:pPr>
      <w:r>
        <w:t>L'enseignant intervient selon les besoins individuels ou collectifs rencontrés mais se contente du rôle de guide afin de développer l'autonomie des étudiants dans la réalisation des tâches, leur capacité à rechercher, à comprendre les informations et à collaborer au sein de leur groupe. Il peut enrichir la situation professionnelle par l'</w:t>
      </w:r>
      <w:r>
        <w:rPr>
          <w:b/>
        </w:rPr>
        <w:t>apport de ressources notionnelles ou techniques</w:t>
      </w:r>
      <w:r>
        <w:t>.</w:t>
      </w:r>
    </w:p>
    <w:p w:rsidR="00D13C19" w:rsidRDefault="00D13C19">
      <w:pPr>
        <w:pStyle w:val="Liste"/>
        <w:spacing w:after="0"/>
        <w:ind w:left="0" w:firstLine="0"/>
        <w:rPr>
          <w:sz w:val="10"/>
          <w:szCs w:val="10"/>
        </w:rPr>
      </w:pPr>
    </w:p>
    <w:p w:rsidR="00073D51" w:rsidRDefault="00073D51">
      <w:pPr>
        <w:sectPr w:rsidR="00073D51">
          <w:headerReference w:type="default" r:id="rId14"/>
          <w:footerReference w:type="default" r:id="rId15"/>
          <w:pgSz w:w="11906" w:h="16838"/>
          <w:pgMar w:top="1134" w:right="1416" w:bottom="1021" w:left="1418" w:header="720" w:footer="720" w:gutter="0"/>
          <w:cols w:space="720"/>
        </w:sectPr>
      </w:pPr>
    </w:p>
    <w:p w:rsidR="00D13C19" w:rsidRDefault="00B62905">
      <w:pPr>
        <w:pStyle w:val="Annexe"/>
        <w:spacing w:before="0" w:after="0"/>
      </w:pPr>
      <w:r>
        <w:lastRenderedPageBreak/>
        <w:t>Annexe 1 : Contexte professionnel</w:t>
      </w:r>
    </w:p>
    <w:p w:rsidR="00D13C19" w:rsidRDefault="00B62905">
      <w:pPr>
        <w:pStyle w:val="Annexe"/>
        <w:spacing w:before="0" w:after="0"/>
      </w:pPr>
      <w:r>
        <w:t>Annexe 2 : Scénario</w:t>
      </w:r>
    </w:p>
    <w:p w:rsidR="00073D51" w:rsidRDefault="00073D51">
      <w:pPr>
        <w:sectPr w:rsidR="00073D51">
          <w:type w:val="continuous"/>
          <w:pgSz w:w="11906" w:h="16838"/>
          <w:pgMar w:top="1134" w:right="1418" w:bottom="1021" w:left="1418" w:header="720" w:footer="720" w:gutter="0"/>
          <w:cols w:space="720"/>
        </w:sectPr>
      </w:pPr>
    </w:p>
    <w:p w:rsidR="00D13C19" w:rsidRDefault="00B62905" w:rsidP="008802FD">
      <w:pPr>
        <w:pStyle w:val="Titre1"/>
        <w:spacing w:after="160"/>
      </w:pPr>
      <w:bookmarkStart w:id="12" w:name="_Toc439589130"/>
      <w:r>
        <w:lastRenderedPageBreak/>
        <w:t>Les ressources</w:t>
      </w:r>
      <w:bookmarkEnd w:id="12"/>
    </w:p>
    <w:p w:rsidR="00D13C19" w:rsidRDefault="00B62905">
      <w:pPr>
        <w:pStyle w:val="Liste"/>
        <w:numPr>
          <w:ilvl w:val="0"/>
          <w:numId w:val="7"/>
        </w:numPr>
        <w:spacing w:after="40"/>
        <w:ind w:left="425" w:hanging="357"/>
      </w:pPr>
      <w:r>
        <w:t xml:space="preserve">Les </w:t>
      </w:r>
      <w:r>
        <w:rPr>
          <w:b/>
        </w:rPr>
        <w:t>ressources notionnelles</w:t>
      </w:r>
      <w:r>
        <w:t xml:space="preserve"> et </w:t>
      </w:r>
      <w:r>
        <w:rPr>
          <w:b/>
        </w:rPr>
        <w:t>techniques</w:t>
      </w:r>
      <w:r>
        <w:t xml:space="preserve"> sont peu nombreuses mais </w:t>
      </w:r>
      <w:r>
        <w:rPr>
          <w:b/>
        </w:rPr>
        <w:t>peuvent être enrichies</w:t>
      </w:r>
      <w:r>
        <w:t xml:space="preserve"> par l'enseignant </w:t>
      </w:r>
      <w:r>
        <w:rPr>
          <w:b/>
        </w:rPr>
        <w:t>selon le niveau de guidance voulu</w:t>
      </w:r>
      <w:r>
        <w:t>.</w:t>
      </w:r>
    </w:p>
    <w:p w:rsidR="00D13C19" w:rsidRDefault="00B62905">
      <w:pPr>
        <w:pStyle w:val="Liste"/>
        <w:numPr>
          <w:ilvl w:val="0"/>
          <w:numId w:val="7"/>
        </w:numPr>
        <w:spacing w:after="20"/>
        <w:ind w:left="425" w:hanging="357"/>
      </w:pPr>
      <w:r>
        <w:t xml:space="preserve">Les </w:t>
      </w:r>
      <w:r>
        <w:rPr>
          <w:b/>
        </w:rPr>
        <w:t xml:space="preserve">ressources de la situation professionnelle </w:t>
      </w:r>
      <w:r>
        <w:t>(documents de travail) sont variées et nombreuses.</w:t>
      </w:r>
    </w:p>
    <w:p w:rsidR="00D13C19" w:rsidRDefault="00B62905">
      <w:pPr>
        <w:pStyle w:val="Liste"/>
        <w:spacing w:after="20"/>
        <w:ind w:left="425" w:firstLine="0"/>
      </w:pPr>
      <w:r>
        <w:t xml:space="preserve">Elles sont classées dans des classeurs déclinés selon les </w:t>
      </w:r>
      <w:r>
        <w:rPr>
          <w:b/>
        </w:rPr>
        <w:t>7 missions confiées</w:t>
      </w:r>
      <w:r>
        <w:t xml:space="preserve"> et la </w:t>
      </w:r>
      <w:r>
        <w:rPr>
          <w:b/>
        </w:rPr>
        <w:t>période de réalisation</w:t>
      </w:r>
      <w:r>
        <w:t xml:space="preserve"> (pour la mission 4 - P1 Contrôle et traitement comptable des opérations commerciales représentant 70 % du travail : il y a </w:t>
      </w:r>
      <w:r>
        <w:rPr>
          <w:b/>
        </w:rPr>
        <w:t xml:space="preserve">5 semaines </w:t>
      </w:r>
      <w:r>
        <w:t>pour le mois de</w:t>
      </w:r>
      <w:r>
        <w:rPr>
          <w:b/>
        </w:rPr>
        <w:t xml:space="preserve"> décembre 2015</w:t>
      </w:r>
      <w:r>
        <w:t>).</w:t>
      </w:r>
    </w:p>
    <w:p w:rsidR="00D13C19" w:rsidRDefault="00B62905">
      <w:pPr>
        <w:pStyle w:val="Liste"/>
        <w:spacing w:after="20"/>
        <w:ind w:left="425" w:firstLine="0"/>
      </w:pPr>
      <w:bookmarkStart w:id="13" w:name="_Toc418404131"/>
      <w:r>
        <w:t xml:space="preserve">Les </w:t>
      </w:r>
      <w:r>
        <w:rPr>
          <w:b/>
        </w:rPr>
        <w:t>fichiers</w:t>
      </w:r>
      <w:r>
        <w:t xml:space="preserve">, nommés selon la nature de leur contenu, communiquent les </w:t>
      </w:r>
      <w:r>
        <w:rPr>
          <w:b/>
        </w:rPr>
        <w:t>documents commerciaux</w:t>
      </w:r>
      <w:r>
        <w:t xml:space="preserve"> (commandes clients, fournisseurs, factures d'achat), les </w:t>
      </w:r>
      <w:r>
        <w:rPr>
          <w:b/>
        </w:rPr>
        <w:t>documents bancaires</w:t>
      </w:r>
      <w:r>
        <w:t xml:space="preserve"> et les </w:t>
      </w:r>
      <w:r>
        <w:rPr>
          <w:b/>
        </w:rPr>
        <w:t>supports de communication</w:t>
      </w:r>
      <w:r>
        <w:t xml:space="preserve"> (courriers, courriels, messages téléphoniques) à traiter en respectant si possible la chronologie.</w:t>
      </w:r>
    </w:p>
    <w:p w:rsidR="00D13C19" w:rsidRDefault="00D13C19">
      <w:pPr>
        <w:pStyle w:val="Liste"/>
        <w:spacing w:after="0"/>
        <w:ind w:left="425" w:firstLine="0"/>
        <w:rPr>
          <w:sz w:val="10"/>
          <w:szCs w:val="10"/>
        </w:rPr>
      </w:pPr>
    </w:p>
    <w:p w:rsidR="00D13C19" w:rsidRDefault="00B62905">
      <w:pPr>
        <w:pStyle w:val="Annexe"/>
        <w:numPr>
          <w:ilvl w:val="0"/>
          <w:numId w:val="7"/>
        </w:numPr>
        <w:spacing w:before="0" w:after="0"/>
      </w:pPr>
      <w:r>
        <w:t>Annexe 3 : Les ressources</w:t>
      </w:r>
    </w:p>
    <w:p w:rsidR="00D13C19" w:rsidRDefault="00D13C19">
      <w:pPr>
        <w:pStyle w:val="Liste"/>
        <w:spacing w:after="0"/>
        <w:rPr>
          <w:sz w:val="16"/>
          <w:szCs w:val="16"/>
        </w:rPr>
      </w:pPr>
    </w:p>
    <w:p w:rsidR="00D13C19" w:rsidRDefault="00D13C19">
      <w:pPr>
        <w:pStyle w:val="Liste"/>
        <w:spacing w:after="0"/>
        <w:rPr>
          <w:sz w:val="16"/>
          <w:szCs w:val="16"/>
        </w:rPr>
      </w:pPr>
    </w:p>
    <w:p w:rsidR="00D13C19" w:rsidRDefault="00B62905" w:rsidP="008802FD">
      <w:pPr>
        <w:pStyle w:val="Titre1"/>
        <w:spacing w:after="160"/>
      </w:pPr>
      <w:bookmarkStart w:id="14" w:name="_Toc439589131"/>
      <w:bookmarkEnd w:id="13"/>
      <w:r>
        <w:t>Les outils de travail</w:t>
      </w:r>
      <w:bookmarkEnd w:id="14"/>
    </w:p>
    <w:p w:rsidR="00D13C19" w:rsidRDefault="00B62905">
      <w:pPr>
        <w:pStyle w:val="Titre2"/>
      </w:pPr>
      <w:bookmarkStart w:id="15" w:name="_Toc439589132"/>
      <w:r>
        <w:t>Les logiciels</w:t>
      </w:r>
      <w:bookmarkEnd w:id="15"/>
    </w:p>
    <w:p w:rsidR="00D13C19" w:rsidRDefault="00B62905">
      <w:pPr>
        <w:pStyle w:val="Titre3"/>
      </w:pPr>
      <w:bookmarkStart w:id="16" w:name="_Toc439589133"/>
      <w:r>
        <w:t xml:space="preserve">Le PGI </w:t>
      </w:r>
      <w:proofErr w:type="spellStart"/>
      <w:r>
        <w:t>Cegid</w:t>
      </w:r>
      <w:proofErr w:type="spellEnd"/>
      <w:r>
        <w:t xml:space="preserve"> (version 9 - SQL 2008 et 2012)</w:t>
      </w:r>
      <w:bookmarkEnd w:id="16"/>
    </w:p>
    <w:p w:rsidR="00D13C19" w:rsidRDefault="00B62905">
      <w:pPr>
        <w:pStyle w:val="Liste"/>
        <w:tabs>
          <w:tab w:val="clear" w:pos="567"/>
        </w:tabs>
        <w:spacing w:before="40" w:after="0"/>
        <w:ind w:left="709" w:firstLine="0"/>
      </w:pPr>
      <w:r>
        <w:t>La mise en œuvre du nouveau PGI à partir du 1er décembre a nécessité un travail de paramétrage conséquent et une migration des données de l'ancien logiciel de gestion. Ce travail n'est pas complètement achevé. Les étudiants doivent comprendre l'architecture du paramétrage du PGI (applications comptable &amp; de gestion commerciale) et finaliser ce dernier selon les évènements rencontrés.</w:t>
      </w:r>
    </w:p>
    <w:p w:rsidR="00D13C19" w:rsidRDefault="00B62905">
      <w:pPr>
        <w:pStyle w:val="Liste"/>
        <w:tabs>
          <w:tab w:val="clear" w:pos="567"/>
        </w:tabs>
        <w:spacing w:before="40" w:after="0"/>
        <w:ind w:left="709" w:firstLine="0"/>
      </w:pPr>
      <w:r>
        <w:t>Le développement de l'activité de la société (nouvelle gamme d'articles mise en vente, nouvelles matières premières, nouveaux fournisseurs, nouveaux clients) contraint l'étudiant à l'utilisation des modules du PGI afin de mettre à jour des fichiers de base. Une mise à jour des fichiers de base est à effectuer (articles, clients et fournisseurs).</w:t>
      </w:r>
    </w:p>
    <w:p w:rsidR="00D13C19" w:rsidRDefault="00B62905">
      <w:pPr>
        <w:pStyle w:val="Titre3"/>
      </w:pPr>
      <w:bookmarkStart w:id="17" w:name="_Toc439589134"/>
      <w:r>
        <w:t>Le Tableur Excel</w:t>
      </w:r>
      <w:bookmarkEnd w:id="17"/>
    </w:p>
    <w:p w:rsidR="00D13C19" w:rsidRDefault="00B62905">
      <w:pPr>
        <w:pStyle w:val="Liste"/>
        <w:tabs>
          <w:tab w:val="clear" w:pos="567"/>
        </w:tabs>
        <w:spacing w:after="0"/>
        <w:ind w:left="709" w:firstLine="0"/>
      </w:pPr>
      <w:r>
        <w:t>Mis en œuvre pour l'analyse de quelques requêtes importées du PGI</w:t>
      </w:r>
      <w:r w:rsidR="0082422C">
        <w:t>,</w:t>
      </w:r>
      <w:r>
        <w:t xml:space="preserve"> pour la réalisation de la déclaration de TVA et des états de rapprochement bancaire.</w:t>
      </w:r>
    </w:p>
    <w:p w:rsidR="00D13C19" w:rsidRDefault="00B62905">
      <w:pPr>
        <w:pStyle w:val="Titre3"/>
      </w:pPr>
      <w:bookmarkStart w:id="18" w:name="_Toc439589135"/>
      <w:r>
        <w:t>Le Texteur Word</w:t>
      </w:r>
      <w:bookmarkEnd w:id="18"/>
    </w:p>
    <w:p w:rsidR="00D13C19" w:rsidRDefault="00B62905">
      <w:pPr>
        <w:pStyle w:val="Liste"/>
        <w:tabs>
          <w:tab w:val="clear" w:pos="567"/>
        </w:tabs>
        <w:spacing w:after="0"/>
        <w:ind w:left="709" w:firstLine="0"/>
      </w:pPr>
      <w:r>
        <w:t>Mis en œuvre pour la rédaction de courriers, courriels éventuellement et de rapport</w:t>
      </w:r>
      <w:r w:rsidR="00D050C7">
        <w:t>s</w:t>
      </w:r>
      <w:r>
        <w:t xml:space="preserve"> (dysfonctionnements).</w:t>
      </w:r>
    </w:p>
    <w:p w:rsidR="00D13C19" w:rsidRDefault="00B62905">
      <w:pPr>
        <w:pStyle w:val="Titre2"/>
      </w:pPr>
      <w:bookmarkStart w:id="19" w:name="_Toc439589136"/>
      <w:r>
        <w:t>Autres ressources</w:t>
      </w:r>
      <w:bookmarkEnd w:id="19"/>
    </w:p>
    <w:p w:rsidR="00D13C19" w:rsidRDefault="00B62905">
      <w:pPr>
        <w:pStyle w:val="Liste"/>
        <w:tabs>
          <w:tab w:val="clear" w:pos="567"/>
        </w:tabs>
        <w:spacing w:after="0"/>
        <w:ind w:left="709" w:firstLine="0"/>
      </w:pPr>
      <w:r>
        <w:t xml:space="preserve">Les étudiants doivent être le plus autonomes possible. A ce titre, ils doivent être capable d'assurer leur veille juridique (comptable, fiscale et sociale) et exploiter leurs </w:t>
      </w:r>
      <w:r>
        <w:rPr>
          <w:b/>
        </w:rPr>
        <w:t>classeurs de veille</w:t>
      </w:r>
      <w:r>
        <w:t xml:space="preserve"> (tableau de bord).</w:t>
      </w:r>
    </w:p>
    <w:p w:rsidR="00D13C19" w:rsidRDefault="00B62905">
      <w:pPr>
        <w:pStyle w:val="Liste"/>
        <w:tabs>
          <w:tab w:val="clear" w:pos="567"/>
        </w:tabs>
        <w:spacing w:before="40" w:after="0"/>
        <w:ind w:left="709" w:firstLine="0"/>
      </w:pPr>
      <w:r>
        <w:t xml:space="preserve">Un accès à </w:t>
      </w:r>
      <w:r>
        <w:rPr>
          <w:b/>
        </w:rPr>
        <w:t xml:space="preserve">Internet </w:t>
      </w:r>
      <w:r>
        <w:t>doit être envisagé (ex. : cours des devises</w:t>
      </w:r>
      <w:r w:rsidR="0082422C">
        <w:t xml:space="preserve">, recherche documentaire mutuelle, </w:t>
      </w:r>
      <w:proofErr w:type="spellStart"/>
      <w:r w:rsidR="0082422C">
        <w:t>etc</w:t>
      </w:r>
      <w:proofErr w:type="spellEnd"/>
      <w:r w:rsidR="0082422C">
        <w:t>...</w:t>
      </w:r>
      <w:r>
        <w:t>).</w:t>
      </w:r>
    </w:p>
    <w:sectPr w:rsidR="00D13C19" w:rsidSect="00073D51">
      <w:headerReference w:type="default" r:id="rId16"/>
      <w:footerReference w:type="default" r:id="rId17"/>
      <w:pgSz w:w="11906" w:h="16838"/>
      <w:pgMar w:top="1134" w:right="1418" w:bottom="102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3B9" w:rsidRDefault="00C443B9">
      <w:r>
        <w:separator/>
      </w:r>
    </w:p>
  </w:endnote>
  <w:endnote w:type="continuationSeparator" w:id="0">
    <w:p w:rsidR="00C443B9" w:rsidRDefault="00C443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C5" w:rsidRDefault="00073D51">
    <w:pPr>
      <w:pStyle w:val="Pieddepage"/>
    </w:pPr>
    <w:r>
      <w:fldChar w:fldCharType="begin"/>
    </w:r>
    <w:r w:rsidR="00B62905">
      <w:instrText xml:space="preserve"> FILENAME </w:instrText>
    </w:r>
    <w:r>
      <w:fldChar w:fldCharType="separate"/>
    </w:r>
    <w:r w:rsidR="00B62905">
      <w:t>DocSBECrcfAcad.odt</w:t>
    </w:r>
    <w:r>
      <w:fldChar w:fldCharType="end"/>
    </w:r>
    <w:r w:rsidR="00B62905">
      <w:tab/>
    </w:r>
    <w:r w:rsidR="00B62905">
      <w:tab/>
      <w:t xml:space="preserve">page </w:t>
    </w:r>
    <w:r>
      <w:fldChar w:fldCharType="begin"/>
    </w:r>
    <w:r w:rsidR="00B62905">
      <w:instrText xml:space="preserve"> PAGE </w:instrText>
    </w:r>
    <w:r>
      <w:fldChar w:fldCharType="separate"/>
    </w:r>
    <w:r w:rsidR="00D050C7">
      <w:rPr>
        <w:noProof/>
      </w:rPr>
      <w:t>1</w:t>
    </w:r>
    <w:r>
      <w:fldChar w:fldCharType="end"/>
    </w:r>
    <w:r w:rsidR="00B62905">
      <w:t>/</w:t>
    </w:r>
    <w:r>
      <w:fldChar w:fldCharType="begin"/>
    </w:r>
    <w:r w:rsidR="00B62905">
      <w:instrText xml:space="preserve"> NUMPAGES </w:instrText>
    </w:r>
    <w:r>
      <w:fldChar w:fldCharType="separate"/>
    </w:r>
    <w:r w:rsidR="00D050C7">
      <w:rPr>
        <w:noProof/>
      </w:rPr>
      <w:t>3</w:t>
    </w:r>
    <w:r>
      <w:fldChar w:fldCharType="end"/>
    </w:r>
  </w:p>
  <w:p w:rsidR="002927C5" w:rsidRDefault="00B62905">
    <w:pPr>
      <w:pStyle w:val="Pieddepage"/>
      <w:jc w:val="center"/>
    </w:pPr>
    <w:r>
      <w:rPr>
        <w:noProof/>
        <w:lang w:val="fr-CH" w:eastAsia="fr-CH"/>
      </w:rPr>
      <w:drawing>
        <wp:inline distT="0" distB="0" distL="0" distR="0">
          <wp:extent cx="763908" cy="137790"/>
          <wp:effectExtent l="0" t="0" r="0" b="0"/>
          <wp:docPr id="1" name="Image 1" descr="Licence Creative Common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63908" cy="137790"/>
                  </a:xfrm>
                  <a:prstGeom prst="rect">
                    <a:avLst/>
                  </a:prstGeom>
                  <a:noFill/>
                  <a:ln>
                    <a:noFill/>
                    <a:prstDash/>
                  </a:ln>
                </pic:spPr>
              </pic:pic>
            </a:graphicData>
          </a:graphic>
        </wp:inline>
      </w:drawing>
    </w:r>
    <w:r>
      <w:t xml:space="preserve">  </w:t>
    </w:r>
    <w:r>
      <w:rPr>
        <w:i/>
        <w:sz w:val="16"/>
      </w:rPr>
      <w:t>Michel GALLET - Françoise RECCO</w:t>
    </w:r>
    <w:r>
      <w:rPr>
        <w:sz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C5" w:rsidRDefault="00073D51">
    <w:pPr>
      <w:pStyle w:val="Pieddepage"/>
    </w:pPr>
    <w:r>
      <w:fldChar w:fldCharType="begin"/>
    </w:r>
    <w:r w:rsidR="00B62905">
      <w:instrText xml:space="preserve"> FILENAME </w:instrText>
    </w:r>
    <w:r>
      <w:fldChar w:fldCharType="separate"/>
    </w:r>
    <w:r w:rsidR="00B62905">
      <w:t>DocSBECrcfAcad.odt</w:t>
    </w:r>
    <w:r>
      <w:fldChar w:fldCharType="end"/>
    </w:r>
    <w:r w:rsidR="00B62905">
      <w:tab/>
    </w:r>
    <w:r w:rsidR="00B62905">
      <w:tab/>
      <w:t xml:space="preserve">page </w:t>
    </w:r>
    <w:r>
      <w:fldChar w:fldCharType="begin"/>
    </w:r>
    <w:r w:rsidR="00B62905">
      <w:instrText xml:space="preserve"> PAGE </w:instrText>
    </w:r>
    <w:r>
      <w:fldChar w:fldCharType="separate"/>
    </w:r>
    <w:r w:rsidR="00D050C7">
      <w:rPr>
        <w:noProof/>
      </w:rPr>
      <w:t>2</w:t>
    </w:r>
    <w:r>
      <w:fldChar w:fldCharType="end"/>
    </w:r>
    <w:r w:rsidR="00B62905">
      <w:t>/</w:t>
    </w:r>
    <w:r>
      <w:fldChar w:fldCharType="begin"/>
    </w:r>
    <w:r w:rsidR="00B62905">
      <w:instrText xml:space="preserve"> NUMPAGES </w:instrText>
    </w:r>
    <w:r>
      <w:fldChar w:fldCharType="separate"/>
    </w:r>
    <w:r w:rsidR="00D050C7">
      <w:rPr>
        <w:noProof/>
      </w:rPr>
      <w:t>3</w:t>
    </w:r>
    <w:r>
      <w:fldChar w:fldCharType="end"/>
    </w:r>
  </w:p>
  <w:p w:rsidR="002927C5" w:rsidRDefault="00B62905">
    <w:pPr>
      <w:pStyle w:val="Pieddepage"/>
      <w:jc w:val="center"/>
    </w:pPr>
    <w:r>
      <w:rPr>
        <w:noProof/>
        <w:lang w:val="fr-CH" w:eastAsia="fr-CH"/>
      </w:rPr>
      <w:drawing>
        <wp:inline distT="0" distB="0" distL="0" distR="0">
          <wp:extent cx="763908" cy="137790"/>
          <wp:effectExtent l="0" t="0" r="0" b="0"/>
          <wp:docPr id="2" name="Image 1" descr="Licence Creative Common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63908" cy="137790"/>
                  </a:xfrm>
                  <a:prstGeom prst="rect">
                    <a:avLst/>
                  </a:prstGeom>
                  <a:noFill/>
                  <a:ln>
                    <a:noFill/>
                    <a:prstDash/>
                  </a:ln>
                </pic:spPr>
              </pic:pic>
            </a:graphicData>
          </a:graphic>
        </wp:inline>
      </w:drawing>
    </w:r>
    <w:r>
      <w:t xml:space="preserve">  </w:t>
    </w:r>
    <w:r>
      <w:rPr>
        <w:i/>
        <w:sz w:val="16"/>
      </w:rPr>
      <w:t>Michel GALLET - Françoise RECCO</w:t>
    </w:r>
    <w:r>
      <w:rPr>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C5" w:rsidRDefault="00073D51">
    <w:pPr>
      <w:pStyle w:val="Pieddepage"/>
    </w:pPr>
    <w:r>
      <w:fldChar w:fldCharType="begin"/>
    </w:r>
    <w:r w:rsidR="00B62905">
      <w:instrText xml:space="preserve"> FILENAME </w:instrText>
    </w:r>
    <w:r>
      <w:fldChar w:fldCharType="separate"/>
    </w:r>
    <w:r w:rsidR="00B62905">
      <w:t>DocSBECrcfAcad.odt</w:t>
    </w:r>
    <w:r>
      <w:fldChar w:fldCharType="end"/>
    </w:r>
    <w:r w:rsidR="00B62905">
      <w:tab/>
    </w:r>
    <w:r w:rsidR="00B62905">
      <w:tab/>
      <w:t xml:space="preserve">page </w:t>
    </w:r>
    <w:r>
      <w:fldChar w:fldCharType="begin"/>
    </w:r>
    <w:r w:rsidR="00B62905">
      <w:instrText xml:space="preserve"> PAGE </w:instrText>
    </w:r>
    <w:r>
      <w:fldChar w:fldCharType="separate"/>
    </w:r>
    <w:r w:rsidR="00D050C7">
      <w:rPr>
        <w:noProof/>
      </w:rPr>
      <w:t>3</w:t>
    </w:r>
    <w:r>
      <w:fldChar w:fldCharType="end"/>
    </w:r>
    <w:r w:rsidR="00B62905">
      <w:t>/</w:t>
    </w:r>
    <w:r>
      <w:fldChar w:fldCharType="begin"/>
    </w:r>
    <w:r w:rsidR="00B62905">
      <w:instrText xml:space="preserve"> NUMPAGES </w:instrText>
    </w:r>
    <w:r>
      <w:fldChar w:fldCharType="separate"/>
    </w:r>
    <w:r w:rsidR="00D050C7">
      <w:rPr>
        <w:noProof/>
      </w:rPr>
      <w:t>3</w:t>
    </w:r>
    <w:r>
      <w:fldChar w:fldCharType="end"/>
    </w:r>
  </w:p>
  <w:p w:rsidR="002927C5" w:rsidRDefault="00B62905">
    <w:pPr>
      <w:pStyle w:val="Pieddepage"/>
      <w:jc w:val="center"/>
    </w:pPr>
    <w:bookmarkStart w:id="20" w:name="_Hlt418404279"/>
    <w:bookmarkStart w:id="21" w:name="_Hlt418404280"/>
    <w:r>
      <w:rPr>
        <w:noProof/>
        <w:lang w:val="fr-CH" w:eastAsia="fr-CH"/>
      </w:rPr>
      <w:drawing>
        <wp:inline distT="0" distB="0" distL="0" distR="0">
          <wp:extent cx="763908" cy="137790"/>
          <wp:effectExtent l="0" t="0" r="0" b="0"/>
          <wp:docPr id="3" name="Image 1" descr="Licence Creative Common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63908" cy="137790"/>
                  </a:xfrm>
                  <a:prstGeom prst="rect">
                    <a:avLst/>
                  </a:prstGeom>
                  <a:noFill/>
                  <a:ln>
                    <a:noFill/>
                    <a:prstDash/>
                  </a:ln>
                </pic:spPr>
              </pic:pic>
            </a:graphicData>
          </a:graphic>
        </wp:inline>
      </w:drawing>
    </w:r>
    <w:bookmarkEnd w:id="20"/>
    <w:bookmarkEnd w:id="21"/>
    <w:r>
      <w:t xml:space="preserve">  </w:t>
    </w:r>
    <w:r>
      <w:rPr>
        <w:i/>
        <w:sz w:val="16"/>
      </w:rPr>
      <w:t>Michel GALLET - Françoise RECCO</w:t>
    </w:r>
    <w:r>
      <w:rPr>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3B9" w:rsidRDefault="00C443B9">
      <w:r>
        <w:rPr>
          <w:color w:val="000000"/>
        </w:rPr>
        <w:separator/>
      </w:r>
    </w:p>
  </w:footnote>
  <w:footnote w:type="continuationSeparator" w:id="0">
    <w:p w:rsidR="00C443B9" w:rsidRDefault="00C443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C5" w:rsidRDefault="00B62905">
    <w:pPr>
      <w:pStyle w:val="En-tte"/>
      <w:tabs>
        <w:tab w:val="clear" w:pos="5760"/>
        <w:tab w:val="center" w:pos="4253"/>
      </w:tabs>
    </w:pPr>
    <w:r>
      <w:t>Situation Professionnelle</w:t>
    </w:r>
    <w:r>
      <w:tab/>
    </w:r>
    <w:r>
      <w:tab/>
    </w:r>
    <w:r w:rsidR="00073D51">
      <w:fldChar w:fldCharType="begin"/>
    </w:r>
    <w:r>
      <w:instrText xml:space="preserve"> SAVEDATE \@ "MMMM' 'aaaa" </w:instrText>
    </w:r>
    <w:r w:rsidR="00073D51">
      <w:fldChar w:fldCharType="separate"/>
    </w:r>
    <w:r w:rsidR="0082422C">
      <w:rPr>
        <w:noProof/>
      </w:rPr>
      <w:t>janvier aa</w:t>
    </w:r>
    <w:r w:rsidR="00073D51">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C5" w:rsidRDefault="00B62905">
    <w:pPr>
      <w:pStyle w:val="En-tte"/>
      <w:tabs>
        <w:tab w:val="clear" w:pos="5760"/>
        <w:tab w:val="center" w:pos="4253"/>
      </w:tabs>
    </w:pPr>
    <w:r>
      <w:t>Situation Professionnelle</w:t>
    </w:r>
    <w:r>
      <w:tab/>
    </w:r>
    <w:r>
      <w:tab/>
    </w:r>
    <w:r w:rsidR="00073D51">
      <w:fldChar w:fldCharType="begin"/>
    </w:r>
    <w:r>
      <w:instrText xml:space="preserve"> SAVEDATE \@ "MMMM' 'aaaa" </w:instrText>
    </w:r>
    <w:r w:rsidR="00073D51">
      <w:fldChar w:fldCharType="separate"/>
    </w:r>
    <w:r w:rsidR="0082422C">
      <w:rPr>
        <w:noProof/>
      </w:rPr>
      <w:t>janvier aa</w:t>
    </w:r>
    <w:r w:rsidR="00073D51">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C5" w:rsidRDefault="00B62905">
    <w:pPr>
      <w:pStyle w:val="En-tte"/>
      <w:tabs>
        <w:tab w:val="clear" w:pos="5760"/>
        <w:tab w:val="center" w:pos="4253"/>
      </w:tabs>
    </w:pPr>
    <w:r>
      <w:t>Situation Professionnelle</w:t>
    </w:r>
    <w:r>
      <w:tab/>
    </w:r>
    <w:r>
      <w:tab/>
    </w:r>
    <w:r w:rsidR="00073D51">
      <w:fldChar w:fldCharType="begin"/>
    </w:r>
    <w:r>
      <w:instrText xml:space="preserve"> SAVEDATE \@ "MMMM' 'aaaa" </w:instrText>
    </w:r>
    <w:r w:rsidR="00073D51">
      <w:fldChar w:fldCharType="separate"/>
    </w:r>
    <w:r w:rsidR="0082422C">
      <w:rPr>
        <w:noProof/>
      </w:rPr>
      <w:t>janvier aa</w:t>
    </w:r>
    <w:r w:rsidR="00073D51">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8pt;height:10.8pt" o:bullet="t">
        <v:imagedata r:id="rId1" o:title=""/>
      </v:shape>
    </w:pict>
  </w:numPicBullet>
  <w:abstractNum w:abstractNumId="0">
    <w:nsid w:val="06080754"/>
    <w:multiLevelType w:val="multilevel"/>
    <w:tmpl w:val="999EEC5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C334390"/>
    <w:multiLevelType w:val="multilevel"/>
    <w:tmpl w:val="80001496"/>
    <w:styleLink w:val="WWOutlineListStyle"/>
    <w:lvl w:ilvl="0">
      <w:start w:val="1"/>
      <w:numFmt w:val="decimal"/>
      <w:lvlText w:val="%1."/>
      <w:lvlJc w:val="left"/>
      <w:pPr>
        <w:ind w:left="397" w:hanging="284"/>
      </w:pPr>
    </w:lvl>
    <w:lvl w:ilvl="1">
      <w:start w:val="1"/>
      <w:numFmt w:val="decimal"/>
      <w:lvlText w:val="%1.%2"/>
      <w:lvlJc w:val="left"/>
      <w:pPr>
        <w:ind w:left="851" w:hanging="567"/>
      </w:pPr>
    </w:lvl>
    <w:lvl w:ilvl="2">
      <w:start w:val="1"/>
      <w:numFmt w:val="decimal"/>
      <w:lvlText w:val="%1.%2.%3"/>
      <w:lvlJc w:val="left"/>
      <w:pPr>
        <w:ind w:left="964" w:hanging="284"/>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C4F600B"/>
    <w:multiLevelType w:val="multilevel"/>
    <w:tmpl w:val="9C70E3E4"/>
    <w:styleLink w:val="LFO26"/>
    <w:lvl w:ilvl="0">
      <w:numFmt w:val="bullet"/>
      <w:pStyle w:val="liste2"/>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0F2A626F"/>
    <w:multiLevelType w:val="multilevel"/>
    <w:tmpl w:val="3614F18C"/>
    <w:styleLink w:val="WWOutlineListStyle2"/>
    <w:lvl w:ilvl="0">
      <w:start w:val="1"/>
      <w:numFmt w:val="decimal"/>
      <w:pStyle w:val="Titre1"/>
      <w:lvlText w:val="%1."/>
      <w:lvlJc w:val="left"/>
      <w:pPr>
        <w:ind w:left="397" w:hanging="284"/>
      </w:pPr>
    </w:lvl>
    <w:lvl w:ilvl="1">
      <w:start w:val="1"/>
      <w:numFmt w:val="decimal"/>
      <w:pStyle w:val="Titre2"/>
      <w:lvlText w:val="%1.%2"/>
      <w:lvlJc w:val="left"/>
      <w:pPr>
        <w:ind w:left="851" w:hanging="567"/>
      </w:pPr>
    </w:lvl>
    <w:lvl w:ilvl="2">
      <w:start w:val="1"/>
      <w:numFmt w:val="decimal"/>
      <w:pStyle w:val="Titre3"/>
      <w:lvlText w:val="%1.%2.%3"/>
      <w:lvlJc w:val="left"/>
      <w:pPr>
        <w:ind w:left="964" w:hanging="284"/>
      </w:pPr>
    </w:lvl>
    <w:lvl w:ilvl="3">
      <w:start w:val="1"/>
      <w:numFmt w:val="decimal"/>
      <w:pStyle w:val="Titre4"/>
      <w:lvlText w:val="%1.%2.%3.%4"/>
      <w:lvlJc w:val="left"/>
      <w:pPr>
        <w:ind w:left="1224" w:hanging="864"/>
      </w:pPr>
    </w:lvl>
    <w:lvl w:ilvl="4">
      <w:start w:val="1"/>
      <w:numFmt w:val="decimal"/>
      <w:pStyle w:val="Titre5"/>
      <w:lvlText w:val="%1.%2.%3.%4.%5"/>
      <w:lvlJc w:val="left"/>
      <w:pPr>
        <w:ind w:left="1368" w:hanging="1008"/>
      </w:pPr>
    </w:lvl>
    <w:lvl w:ilvl="5">
      <w:start w:val="1"/>
      <w:numFmt w:val="decimal"/>
      <w:pStyle w:val="Titre6"/>
      <w:lvlText w:val="%1.%2.%3.%4.%5.%6"/>
      <w:lvlJc w:val="left"/>
      <w:pPr>
        <w:ind w:left="1512" w:hanging="1152"/>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0F736597"/>
    <w:multiLevelType w:val="multilevel"/>
    <w:tmpl w:val="248C5AAA"/>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0B68C1"/>
    <w:multiLevelType w:val="multilevel"/>
    <w:tmpl w:val="2410DA80"/>
    <w:styleLink w:val="WWOutlineListStyle1"/>
    <w:lvl w:ilvl="0">
      <w:start w:val="1"/>
      <w:numFmt w:val="decimal"/>
      <w:lvlText w:val="%1."/>
      <w:lvlJc w:val="left"/>
      <w:pPr>
        <w:ind w:left="397" w:hanging="284"/>
      </w:pPr>
    </w:lvl>
    <w:lvl w:ilvl="1">
      <w:start w:val="1"/>
      <w:numFmt w:val="decimal"/>
      <w:lvlText w:val="%1.%2"/>
      <w:lvlJc w:val="left"/>
      <w:pPr>
        <w:ind w:left="851" w:hanging="567"/>
      </w:pPr>
    </w:lvl>
    <w:lvl w:ilvl="2">
      <w:start w:val="1"/>
      <w:numFmt w:val="decimal"/>
      <w:lvlText w:val="%1.%2.%3"/>
      <w:lvlJc w:val="left"/>
      <w:pPr>
        <w:ind w:left="964" w:hanging="284"/>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529F6065"/>
    <w:multiLevelType w:val="multilevel"/>
    <w:tmpl w:val="AE5A36EA"/>
    <w:styleLink w:val="LFO19"/>
    <w:lvl w:ilvl="0">
      <w:numFmt w:val="bullet"/>
      <w:pStyle w:val="StyleVerdana8ptAvant5ptAprs6ptInterligneAumo1"/>
      <w:lvlText w:val=""/>
      <w:lvlJc w:val="left"/>
      <w:pPr>
        <w:ind w:left="426" w:hanging="142"/>
      </w:pPr>
      <w:rPr>
        <w:rFonts w:ascii="Symbol" w:hAnsi="Symbol"/>
        <w:sz w:val="18"/>
        <w:szCs w:val="18"/>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num w:numId="1">
    <w:abstractNumId w:val="3"/>
  </w:num>
  <w:num w:numId="2">
    <w:abstractNumId w:val="5"/>
  </w:num>
  <w:num w:numId="3">
    <w:abstractNumId w:val="1"/>
  </w:num>
  <w:num w:numId="4">
    <w:abstractNumId w:val="4"/>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attachedTemplate r:id="rId1"/>
  <w:defaultTabStop w:val="567"/>
  <w:autoHyphenation/>
  <w:hyphenationZone w:val="425"/>
  <w:characterSpacingControl w:val="doNotCompress"/>
  <w:footnotePr>
    <w:footnote w:id="-1"/>
    <w:footnote w:id="0"/>
  </w:footnotePr>
  <w:endnotePr>
    <w:endnote w:id="-1"/>
    <w:endnote w:id="0"/>
  </w:endnotePr>
  <w:compat/>
  <w:rsids>
    <w:rsidRoot w:val="00D13C19"/>
    <w:rsid w:val="00073D51"/>
    <w:rsid w:val="0082422C"/>
    <w:rsid w:val="008802FD"/>
    <w:rsid w:val="00B62905"/>
    <w:rsid w:val="00C443B9"/>
    <w:rsid w:val="00D050C7"/>
    <w:rsid w:val="00D13C19"/>
    <w:rsid w:val="00DD092E"/>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3D51"/>
    <w:pPr>
      <w:suppressAutoHyphens/>
      <w:jc w:val="both"/>
    </w:pPr>
    <w:rPr>
      <w:rFonts w:ascii="Book Antiqua" w:hAnsi="Book Antiqua"/>
      <w:sz w:val="24"/>
    </w:rPr>
  </w:style>
  <w:style w:type="paragraph" w:styleId="Titre1">
    <w:name w:val="heading 1"/>
    <w:basedOn w:val="Normal"/>
    <w:next w:val="Normal"/>
    <w:rsid w:val="00073D51"/>
    <w:pPr>
      <w:numPr>
        <w:numId w:val="1"/>
      </w:numPr>
      <w:pBdr>
        <w:top w:val="single" w:sz="18" w:space="0" w:color="538135"/>
        <w:left w:val="single" w:sz="18" w:space="0" w:color="538135"/>
        <w:bottom w:val="single" w:sz="18" w:space="0" w:color="538135"/>
        <w:right w:val="single" w:sz="18" w:space="0" w:color="538135"/>
      </w:pBdr>
      <w:tabs>
        <w:tab w:val="left" w:pos="-397"/>
      </w:tabs>
      <w:spacing w:before="120" w:after="240"/>
      <w:jc w:val="left"/>
      <w:outlineLvl w:val="0"/>
    </w:pPr>
    <w:rPr>
      <w:rFonts w:ascii="Britannic Bold" w:eastAsia="Calibri" w:hAnsi="Britannic Bold" w:cs="Arial"/>
      <w:color w:val="385623"/>
      <w:sz w:val="32"/>
      <w:szCs w:val="28"/>
      <w:shd w:val="clear" w:color="auto" w:fill="E2EFD9"/>
      <w:lang w:eastAsia="en-US"/>
    </w:rPr>
  </w:style>
  <w:style w:type="paragraph" w:styleId="Titre2">
    <w:name w:val="heading 2"/>
    <w:basedOn w:val="Normal"/>
    <w:next w:val="Normal"/>
    <w:autoRedefine/>
    <w:rsid w:val="00073D51"/>
    <w:pPr>
      <w:keepNext/>
      <w:numPr>
        <w:ilvl w:val="1"/>
        <w:numId w:val="1"/>
      </w:numPr>
      <w:spacing w:before="160" w:after="80"/>
      <w:outlineLvl w:val="1"/>
    </w:pPr>
    <w:rPr>
      <w:rFonts w:cs="Arial"/>
      <w:b/>
      <w:bCs/>
      <w:iCs/>
      <w:color w:val="0F243E"/>
      <w:sz w:val="28"/>
      <w:szCs w:val="26"/>
      <w:u w:val="single"/>
    </w:rPr>
  </w:style>
  <w:style w:type="paragraph" w:styleId="Titre3">
    <w:name w:val="heading 3"/>
    <w:basedOn w:val="Normal"/>
    <w:next w:val="Normal"/>
    <w:autoRedefine/>
    <w:rsid w:val="00073D51"/>
    <w:pPr>
      <w:keepNext/>
      <w:numPr>
        <w:ilvl w:val="2"/>
        <w:numId w:val="1"/>
      </w:numPr>
      <w:tabs>
        <w:tab w:val="left" w:pos="-1219"/>
      </w:tabs>
      <w:spacing w:before="100" w:after="40"/>
      <w:outlineLvl w:val="2"/>
    </w:pPr>
    <w:rPr>
      <w:rFonts w:cs="Arial"/>
      <w:b/>
      <w:bCs/>
      <w:i/>
      <w:iCs/>
      <w:szCs w:val="26"/>
    </w:rPr>
  </w:style>
  <w:style w:type="paragraph" w:styleId="Titre4">
    <w:name w:val="heading 4"/>
    <w:basedOn w:val="Normal"/>
    <w:next w:val="Normal"/>
    <w:rsid w:val="00073D51"/>
    <w:pPr>
      <w:keepNext/>
      <w:numPr>
        <w:ilvl w:val="3"/>
        <w:numId w:val="1"/>
      </w:numPr>
      <w:spacing w:before="120" w:after="120"/>
      <w:outlineLvl w:val="3"/>
    </w:pPr>
    <w:rPr>
      <w:rFonts w:cs="Arial"/>
      <w:b/>
      <w:bCs/>
      <w:color w:val="0F243E"/>
      <w:sz w:val="22"/>
      <w:szCs w:val="24"/>
    </w:rPr>
  </w:style>
  <w:style w:type="paragraph" w:styleId="Titre5">
    <w:name w:val="heading 5"/>
    <w:basedOn w:val="Normal"/>
    <w:next w:val="Normal"/>
    <w:rsid w:val="00073D51"/>
    <w:pPr>
      <w:numPr>
        <w:ilvl w:val="4"/>
        <w:numId w:val="1"/>
      </w:numPr>
      <w:spacing w:before="120" w:after="60"/>
      <w:outlineLvl w:val="4"/>
    </w:pPr>
    <w:rPr>
      <w:rFonts w:cs="Arial"/>
      <w:bCs/>
      <w:i/>
      <w:iCs/>
      <w:szCs w:val="22"/>
    </w:rPr>
  </w:style>
  <w:style w:type="paragraph" w:styleId="Titre6">
    <w:name w:val="heading 6"/>
    <w:basedOn w:val="Normal"/>
    <w:next w:val="Normal"/>
    <w:rsid w:val="00073D51"/>
    <w:pPr>
      <w:numPr>
        <w:ilvl w:val="5"/>
        <w:numId w:val="1"/>
      </w:numPr>
      <w:spacing w:before="240" w:after="60"/>
      <w:outlineLvl w:val="5"/>
    </w:pPr>
    <w:rPr>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2">
    <w:name w:val="WW_OutlineListStyle_2"/>
    <w:basedOn w:val="Aucuneliste"/>
    <w:rsid w:val="00073D51"/>
    <w:pPr>
      <w:numPr>
        <w:numId w:val="1"/>
      </w:numPr>
    </w:pPr>
  </w:style>
  <w:style w:type="paragraph" w:styleId="Liste">
    <w:name w:val="List"/>
    <w:basedOn w:val="Normal"/>
    <w:rsid w:val="00073D51"/>
    <w:pPr>
      <w:tabs>
        <w:tab w:val="left" w:pos="567"/>
      </w:tabs>
      <w:spacing w:after="120"/>
      <w:ind w:left="568" w:hanging="284"/>
    </w:pPr>
  </w:style>
  <w:style w:type="character" w:styleId="Lienhypertexte">
    <w:name w:val="Hyperlink"/>
    <w:rsid w:val="00073D51"/>
    <w:rPr>
      <w:color w:val="0000FF"/>
      <w:u w:val="single"/>
    </w:rPr>
  </w:style>
  <w:style w:type="character" w:styleId="lev">
    <w:name w:val="Strong"/>
    <w:rsid w:val="00073D51"/>
    <w:rPr>
      <w:b/>
      <w:bCs/>
    </w:rPr>
  </w:style>
  <w:style w:type="character" w:styleId="Marquedecommentaire">
    <w:name w:val="annotation reference"/>
    <w:rsid w:val="00073D51"/>
    <w:rPr>
      <w:sz w:val="16"/>
      <w:szCs w:val="16"/>
    </w:rPr>
  </w:style>
  <w:style w:type="paragraph" w:styleId="Commentaire">
    <w:name w:val="annotation text"/>
    <w:basedOn w:val="Normal"/>
    <w:rsid w:val="00073D51"/>
    <w:rPr>
      <w:sz w:val="20"/>
    </w:rPr>
  </w:style>
  <w:style w:type="paragraph" w:styleId="Objetducommentaire">
    <w:name w:val="annotation subject"/>
    <w:basedOn w:val="Commentaire"/>
    <w:next w:val="Commentaire"/>
    <w:rsid w:val="00073D51"/>
    <w:rPr>
      <w:b/>
      <w:bCs/>
    </w:rPr>
  </w:style>
  <w:style w:type="paragraph" w:styleId="Textedebulles">
    <w:name w:val="Balloon Text"/>
    <w:basedOn w:val="Normal"/>
    <w:rsid w:val="00073D51"/>
    <w:rPr>
      <w:rFonts w:ascii="Tahoma" w:hAnsi="Tahoma" w:cs="Tahoma"/>
      <w:sz w:val="16"/>
      <w:szCs w:val="16"/>
    </w:rPr>
  </w:style>
  <w:style w:type="paragraph" w:styleId="En-tte">
    <w:name w:val="header"/>
    <w:basedOn w:val="Normal"/>
    <w:rsid w:val="00073D51"/>
    <w:pPr>
      <w:tabs>
        <w:tab w:val="center" w:pos="5760"/>
        <w:tab w:val="right" w:pos="9072"/>
      </w:tabs>
    </w:pPr>
    <w:rPr>
      <w:rFonts w:ascii="Arial" w:hAnsi="Arial" w:cs="Arial"/>
      <w:b/>
      <w:sz w:val="18"/>
      <w:szCs w:val="18"/>
    </w:rPr>
  </w:style>
  <w:style w:type="paragraph" w:styleId="Pieddepage">
    <w:name w:val="footer"/>
    <w:basedOn w:val="Normal"/>
    <w:rsid w:val="00073D51"/>
    <w:pPr>
      <w:pBdr>
        <w:top w:val="single" w:sz="4" w:space="0" w:color="000000"/>
        <w:left w:val="single" w:sz="4" w:space="0" w:color="000000"/>
        <w:bottom w:val="single" w:sz="4" w:space="0" w:color="000000"/>
        <w:right w:val="single" w:sz="4" w:space="0" w:color="000000"/>
      </w:pBdr>
      <w:tabs>
        <w:tab w:val="center" w:pos="4860"/>
        <w:tab w:val="right" w:pos="9072"/>
      </w:tabs>
    </w:pPr>
    <w:rPr>
      <w:rFonts w:ascii="Arial" w:hAnsi="Arial" w:cs="Arial"/>
      <w:b/>
      <w:sz w:val="18"/>
      <w:szCs w:val="18"/>
    </w:rPr>
  </w:style>
  <w:style w:type="paragraph" w:customStyle="1" w:styleId="Titre215pt">
    <w:name w:val="Titre 2 + 15 pt"/>
    <w:basedOn w:val="Titre2"/>
    <w:rsid w:val="00073D51"/>
    <w:pPr>
      <w:numPr>
        <w:ilvl w:val="0"/>
        <w:numId w:val="0"/>
      </w:numPr>
    </w:pPr>
    <w:rPr>
      <w:i/>
      <w:sz w:val="30"/>
      <w:szCs w:val="30"/>
    </w:rPr>
  </w:style>
  <w:style w:type="paragraph" w:styleId="TM1">
    <w:name w:val="toc 1"/>
    <w:basedOn w:val="Normal"/>
    <w:next w:val="Normal"/>
    <w:autoRedefine/>
    <w:rsid w:val="00073D51"/>
    <w:pPr>
      <w:tabs>
        <w:tab w:val="left" w:pos="284"/>
        <w:tab w:val="right" w:leader="dot" w:pos="9072"/>
      </w:tabs>
      <w:spacing w:before="360"/>
    </w:pPr>
    <w:rPr>
      <w:rFonts w:ascii="Arial" w:hAnsi="Arial" w:cs="Arial"/>
      <w:b/>
      <w:bCs/>
      <w:caps/>
      <w:szCs w:val="24"/>
    </w:rPr>
  </w:style>
  <w:style w:type="paragraph" w:styleId="TM2">
    <w:name w:val="toc 2"/>
    <w:basedOn w:val="Normal"/>
    <w:next w:val="Normal"/>
    <w:autoRedefine/>
    <w:rsid w:val="00073D51"/>
    <w:pPr>
      <w:tabs>
        <w:tab w:val="left" w:pos="709"/>
        <w:tab w:val="right" w:leader="dot" w:pos="9072"/>
      </w:tabs>
      <w:spacing w:before="240"/>
      <w:ind w:left="284"/>
    </w:pPr>
    <w:rPr>
      <w:b/>
      <w:bCs/>
      <w:sz w:val="20"/>
    </w:rPr>
  </w:style>
  <w:style w:type="paragraph" w:styleId="TM3">
    <w:name w:val="toc 3"/>
    <w:basedOn w:val="Normal"/>
    <w:next w:val="Normal"/>
    <w:autoRedefine/>
    <w:rsid w:val="00073D51"/>
    <w:pPr>
      <w:tabs>
        <w:tab w:val="left" w:pos="993"/>
        <w:tab w:val="right" w:leader="dot" w:pos="9072"/>
      </w:tabs>
      <w:ind w:left="426"/>
    </w:pPr>
    <w:rPr>
      <w:sz w:val="20"/>
    </w:rPr>
  </w:style>
  <w:style w:type="paragraph" w:styleId="TM4">
    <w:name w:val="toc 4"/>
    <w:basedOn w:val="Normal"/>
    <w:next w:val="Normal"/>
    <w:autoRedefine/>
    <w:rsid w:val="00073D51"/>
    <w:pPr>
      <w:ind w:left="440"/>
    </w:pPr>
    <w:rPr>
      <w:sz w:val="20"/>
    </w:rPr>
  </w:style>
  <w:style w:type="paragraph" w:styleId="TM5">
    <w:name w:val="toc 5"/>
    <w:basedOn w:val="Normal"/>
    <w:next w:val="Normal"/>
    <w:autoRedefine/>
    <w:rsid w:val="00073D51"/>
    <w:pPr>
      <w:ind w:left="660"/>
    </w:pPr>
    <w:rPr>
      <w:sz w:val="20"/>
    </w:rPr>
  </w:style>
  <w:style w:type="paragraph" w:styleId="TM6">
    <w:name w:val="toc 6"/>
    <w:basedOn w:val="Normal"/>
    <w:next w:val="Normal"/>
    <w:autoRedefine/>
    <w:rsid w:val="00073D51"/>
    <w:pPr>
      <w:ind w:left="880"/>
    </w:pPr>
    <w:rPr>
      <w:sz w:val="20"/>
    </w:rPr>
  </w:style>
  <w:style w:type="paragraph" w:styleId="TM7">
    <w:name w:val="toc 7"/>
    <w:basedOn w:val="Normal"/>
    <w:next w:val="Normal"/>
    <w:autoRedefine/>
    <w:rsid w:val="00073D51"/>
    <w:pPr>
      <w:ind w:left="1100"/>
    </w:pPr>
    <w:rPr>
      <w:sz w:val="20"/>
    </w:rPr>
  </w:style>
  <w:style w:type="paragraph" w:styleId="TM8">
    <w:name w:val="toc 8"/>
    <w:basedOn w:val="Normal"/>
    <w:next w:val="Normal"/>
    <w:autoRedefine/>
    <w:rsid w:val="00073D51"/>
    <w:pPr>
      <w:ind w:left="1320"/>
    </w:pPr>
    <w:rPr>
      <w:sz w:val="20"/>
    </w:rPr>
  </w:style>
  <w:style w:type="paragraph" w:styleId="TM9">
    <w:name w:val="toc 9"/>
    <w:basedOn w:val="Normal"/>
    <w:next w:val="Normal"/>
    <w:autoRedefine/>
    <w:rsid w:val="00073D51"/>
    <w:pPr>
      <w:ind w:left="1540"/>
    </w:pPr>
    <w:rPr>
      <w:sz w:val="20"/>
    </w:rPr>
  </w:style>
  <w:style w:type="paragraph" w:customStyle="1" w:styleId="StyleVerdana8ptAvant5ptAprs6ptInterligneAumo1">
    <w:name w:val="Style Verdana 8 pt Avant : 5 pt Après : 6 pt Interligne : Au mo...1"/>
    <w:basedOn w:val="Normal"/>
    <w:rsid w:val="00073D51"/>
    <w:pPr>
      <w:numPr>
        <w:numId w:val="5"/>
      </w:numPr>
    </w:pPr>
  </w:style>
  <w:style w:type="character" w:styleId="Lienhypertextesuivivisit">
    <w:name w:val="FollowedHyperlink"/>
    <w:rsid w:val="00073D51"/>
    <w:rPr>
      <w:color w:val="800080"/>
      <w:u w:val="single"/>
    </w:rPr>
  </w:style>
  <w:style w:type="paragraph" w:styleId="NormalWeb">
    <w:name w:val="Normal (Web)"/>
    <w:basedOn w:val="Normal"/>
    <w:rsid w:val="00073D51"/>
    <w:pPr>
      <w:spacing w:before="100" w:after="100"/>
    </w:pPr>
    <w:rPr>
      <w:szCs w:val="24"/>
    </w:rPr>
  </w:style>
  <w:style w:type="character" w:styleId="Accentuation">
    <w:name w:val="Emphasis"/>
    <w:rsid w:val="00073D51"/>
    <w:rPr>
      <w:i/>
      <w:iCs/>
    </w:rPr>
  </w:style>
  <w:style w:type="paragraph" w:styleId="Titre">
    <w:name w:val="Title"/>
    <w:basedOn w:val="Normal"/>
    <w:next w:val="Normal"/>
    <w:rsid w:val="00073D51"/>
    <w:pPr>
      <w:pBdr>
        <w:top w:val="double" w:sz="6" w:space="0" w:color="538135"/>
        <w:left w:val="double" w:sz="6" w:space="0" w:color="538135"/>
        <w:bottom w:val="double" w:sz="6" w:space="0" w:color="538135"/>
        <w:right w:val="double" w:sz="6" w:space="0" w:color="538135"/>
      </w:pBdr>
      <w:shd w:val="clear" w:color="auto" w:fill="E2EFD9"/>
      <w:spacing w:before="120" w:after="240"/>
      <w:ind w:left="567" w:right="565"/>
      <w:jc w:val="center"/>
    </w:pPr>
    <w:rPr>
      <w:rFonts w:ascii="Britannic Bold" w:hAnsi="Britannic Bold" w:cs="Arial"/>
      <w:b/>
      <w:sz w:val="36"/>
      <w:szCs w:val="36"/>
    </w:rPr>
  </w:style>
  <w:style w:type="character" w:customStyle="1" w:styleId="TitreCar">
    <w:name w:val="Titre Car"/>
    <w:rsid w:val="00073D51"/>
    <w:rPr>
      <w:rFonts w:ascii="Britannic Bold" w:hAnsi="Britannic Bold" w:cs="Arial"/>
      <w:b/>
      <w:sz w:val="36"/>
      <w:szCs w:val="36"/>
      <w:shd w:val="clear" w:color="auto" w:fill="E2EFD9"/>
    </w:rPr>
  </w:style>
  <w:style w:type="paragraph" w:customStyle="1" w:styleId="liste2">
    <w:name w:val="liste2"/>
    <w:basedOn w:val="Liste"/>
    <w:rsid w:val="00073D51"/>
    <w:pPr>
      <w:numPr>
        <w:numId w:val="6"/>
      </w:numPr>
    </w:pPr>
  </w:style>
  <w:style w:type="paragraph" w:styleId="En-ttedetabledesmatires">
    <w:name w:val="TOC Heading"/>
    <w:basedOn w:val="Titre1"/>
    <w:next w:val="Normal"/>
    <w:rsid w:val="00073D51"/>
    <w:pPr>
      <w:keepNext/>
      <w:keepLines/>
      <w:pBdr>
        <w:top w:val="none" w:sz="0" w:space="0" w:color="auto"/>
        <w:left w:val="none" w:sz="0" w:space="0" w:color="auto"/>
        <w:bottom w:val="none" w:sz="0" w:space="0" w:color="auto"/>
        <w:right w:val="none" w:sz="0" w:space="0" w:color="auto"/>
      </w:pBdr>
      <w:spacing w:before="480" w:after="0" w:line="276" w:lineRule="auto"/>
    </w:pPr>
    <w:rPr>
      <w:rFonts w:ascii="Cambria" w:eastAsia="Times New Roman" w:hAnsi="Cambria" w:cs="Times New Roman"/>
      <w:bCs/>
      <w:color w:val="365F91"/>
    </w:rPr>
  </w:style>
  <w:style w:type="character" w:customStyle="1" w:styleId="liste2Car">
    <w:name w:val="liste2 Car"/>
    <w:rsid w:val="00073D51"/>
    <w:rPr>
      <w:rFonts w:ascii="Book Antiqua" w:hAnsi="Book Antiqua"/>
      <w:sz w:val="24"/>
    </w:rPr>
  </w:style>
  <w:style w:type="paragraph" w:customStyle="1" w:styleId="Annexe">
    <w:name w:val="Annexe"/>
    <w:basedOn w:val="Normal"/>
    <w:rsid w:val="00073D51"/>
    <w:pPr>
      <w:pBdr>
        <w:top w:val="single" w:sz="12" w:space="0" w:color="17365D"/>
        <w:left w:val="single" w:sz="12" w:space="0" w:color="17365D"/>
        <w:bottom w:val="single" w:sz="12" w:space="0" w:color="17365D"/>
        <w:right w:val="single" w:sz="12" w:space="0" w:color="17365D"/>
      </w:pBdr>
      <w:shd w:val="clear" w:color="auto" w:fill="038CC9"/>
      <w:spacing w:before="120" w:after="240"/>
      <w:jc w:val="left"/>
    </w:pPr>
    <w:rPr>
      <w:rFonts w:eastAsia="Calibri"/>
      <w:b/>
      <w:color w:val="FFFF00"/>
      <w:sz w:val="32"/>
      <w:szCs w:val="22"/>
      <w:lang w:eastAsia="en-US"/>
    </w:rPr>
  </w:style>
  <w:style w:type="character" w:customStyle="1" w:styleId="AnnexeCar">
    <w:name w:val="Annexe Car"/>
    <w:rsid w:val="00073D51"/>
    <w:rPr>
      <w:rFonts w:ascii="Book Antiqua" w:eastAsia="Calibri" w:hAnsi="Book Antiqua"/>
      <w:b/>
      <w:color w:val="FFFF00"/>
      <w:sz w:val="32"/>
      <w:szCs w:val="22"/>
      <w:shd w:val="clear" w:color="auto" w:fill="038CC9"/>
      <w:lang w:eastAsia="en-US"/>
    </w:rPr>
  </w:style>
  <w:style w:type="character" w:customStyle="1" w:styleId="Titre1Car">
    <w:name w:val="Titre 1 Car"/>
    <w:rsid w:val="00073D51"/>
    <w:rPr>
      <w:rFonts w:ascii="Britannic Bold" w:eastAsia="Calibri" w:hAnsi="Britannic Bold" w:cs="Arial"/>
      <w:color w:val="385623"/>
      <w:sz w:val="32"/>
      <w:szCs w:val="28"/>
      <w:lang w:eastAsia="en-US"/>
    </w:rPr>
  </w:style>
  <w:style w:type="character" w:customStyle="1" w:styleId="Titre2Car">
    <w:name w:val="Titre 2 Car"/>
    <w:rsid w:val="00073D51"/>
    <w:rPr>
      <w:rFonts w:ascii="Book Antiqua" w:hAnsi="Book Antiqua" w:cs="Arial"/>
      <w:b/>
      <w:bCs/>
      <w:iCs/>
      <w:color w:val="0F243E"/>
      <w:sz w:val="28"/>
      <w:szCs w:val="26"/>
      <w:u w:val="single"/>
    </w:rPr>
  </w:style>
  <w:style w:type="paragraph" w:styleId="Sous-titre">
    <w:name w:val="Subtitle"/>
    <w:basedOn w:val="Normal"/>
    <w:next w:val="Normal"/>
    <w:rsid w:val="00073D51"/>
    <w:rPr>
      <w:rFonts w:ascii="Cambria" w:hAnsi="Cambria"/>
      <w:i/>
      <w:iCs/>
      <w:color w:val="4F81BD"/>
      <w:spacing w:val="15"/>
      <w:szCs w:val="24"/>
    </w:rPr>
  </w:style>
  <w:style w:type="character" w:customStyle="1" w:styleId="Sous-titreCar">
    <w:name w:val="Sous-titre Car"/>
    <w:basedOn w:val="Policepardfaut"/>
    <w:rsid w:val="00073D51"/>
    <w:rPr>
      <w:rFonts w:ascii="Cambria" w:eastAsia="Times New Roman" w:hAnsi="Cambria" w:cs="Times New Roman"/>
      <w:i/>
      <w:iCs/>
      <w:color w:val="4F81BD"/>
      <w:spacing w:val="15"/>
      <w:sz w:val="24"/>
      <w:szCs w:val="24"/>
    </w:rPr>
  </w:style>
  <w:style w:type="paragraph" w:styleId="Paragraphedeliste">
    <w:name w:val="List Paragraph"/>
    <w:basedOn w:val="Normal"/>
    <w:rsid w:val="00073D51"/>
    <w:pPr>
      <w:ind w:left="720"/>
    </w:pPr>
  </w:style>
  <w:style w:type="numbering" w:customStyle="1" w:styleId="WWOutlineListStyle1">
    <w:name w:val="WW_OutlineListStyle_1"/>
    <w:basedOn w:val="Aucuneliste"/>
    <w:rsid w:val="00073D51"/>
    <w:pPr>
      <w:numPr>
        <w:numId w:val="2"/>
      </w:numPr>
    </w:pPr>
  </w:style>
  <w:style w:type="numbering" w:customStyle="1" w:styleId="WWOutlineListStyle">
    <w:name w:val="WW_OutlineListStyle"/>
    <w:basedOn w:val="Aucuneliste"/>
    <w:rsid w:val="00073D51"/>
    <w:pPr>
      <w:numPr>
        <w:numId w:val="3"/>
      </w:numPr>
    </w:pPr>
  </w:style>
  <w:style w:type="numbering" w:customStyle="1" w:styleId="1111111">
    <w:name w:val="1 / 1.1 / 1.1.11"/>
    <w:basedOn w:val="Aucuneliste"/>
    <w:rsid w:val="00073D51"/>
    <w:pPr>
      <w:numPr>
        <w:numId w:val="4"/>
      </w:numPr>
    </w:pPr>
  </w:style>
  <w:style w:type="numbering" w:customStyle="1" w:styleId="LFO19">
    <w:name w:val="LFO19"/>
    <w:basedOn w:val="Aucuneliste"/>
    <w:rsid w:val="00073D51"/>
    <w:pPr>
      <w:numPr>
        <w:numId w:val="5"/>
      </w:numPr>
    </w:pPr>
  </w:style>
  <w:style w:type="numbering" w:customStyle="1" w:styleId="LFO26">
    <w:name w:val="LFO26"/>
    <w:basedOn w:val="Aucuneliste"/>
    <w:rsid w:val="00073D51"/>
    <w:pPr>
      <w:numPr>
        <w:numId w:val="6"/>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rcf.ac-grenoble.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llet\Dropbox\SP%20SBE%20PROVENCE\DocSBECrcfAcad-FichePedagogique\DocTypeCrcfAca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DocTypeCrcfAcad</Template>
  <TotalTime>4</TotalTime>
  <Pages>3</Pages>
  <Words>910</Words>
  <Characters>5010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&lt;Intitulé du document saisi dans Fichier, Propriétés&gt;</vt:lpstr>
    </vt:vector>
  </TitlesOfParts>
  <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&lt;Intitulé du document saisi dans Fichier, Propriétés&gt;</dc:title>
  <dc:subject>&lt;catégorie, thème&gt; Ex: Crcf Privé, Fonctionnement...</dc:subject>
  <dc:creator>svial</dc:creator>
  <cp:keywords>Charte graphique Document type (séparateur=espace)</cp:keywords>
  <dc:description>Version 1.3, 23/10/2009, format Word 2000-2003</dc:description>
  <cp:lastModifiedBy>Gallet</cp:lastModifiedBy>
  <cp:revision>5</cp:revision>
  <cp:lastPrinted>2016-01-03T12:03:00Z</cp:lastPrinted>
  <dcterms:created xsi:type="dcterms:W3CDTF">2016-01-12T16:57:00Z</dcterms:created>
  <dcterms:modified xsi:type="dcterms:W3CDTF">2016-01-20T20:18:00Z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