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0EE" w:rsidRPr="007530EE" w:rsidRDefault="007530EE" w:rsidP="007530EE">
      <w:pPr>
        <w:jc w:val="center"/>
        <w:rPr>
          <w:b/>
          <w:color w:val="365F91" w:themeColor="accent1" w:themeShade="BF"/>
          <w:sz w:val="32"/>
          <w:szCs w:val="32"/>
          <w:u w:val="single"/>
        </w:rPr>
      </w:pPr>
      <w:r w:rsidRPr="007530EE">
        <w:rPr>
          <w:b/>
          <w:color w:val="365F91" w:themeColor="accent1" w:themeShade="BF"/>
          <w:sz w:val="32"/>
          <w:szCs w:val="32"/>
          <w:u w:val="single"/>
        </w:rPr>
        <w:t>Fiche ressource : veille sociale, taux de cotisations</w:t>
      </w:r>
    </w:p>
    <w:p w:rsidR="00CB76D5" w:rsidRDefault="00CB76D5">
      <w:r>
        <w:t>Lien vers l’organisme social</w:t>
      </w:r>
      <w:r w:rsidRPr="00CB76D5">
        <w:t xml:space="preserve"> </w:t>
      </w:r>
      <w:r w:rsidRPr="00CB76D5">
        <w:rPr>
          <w:u w:val="single"/>
        </w:rPr>
        <w:t>URSSAF</w:t>
      </w:r>
      <w:r w:rsidRPr="00CB76D5">
        <w:t xml:space="preserve"> (Sécurité sociale et Pôle emploi)</w:t>
      </w:r>
    </w:p>
    <w:p w:rsidR="00A13070" w:rsidRPr="00CB76D5" w:rsidRDefault="00424DA3">
      <w:pPr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279400</wp:posOffset>
            </wp:positionH>
            <wp:positionV relativeFrom="paragraph">
              <wp:posOffset>243840</wp:posOffset>
            </wp:positionV>
            <wp:extent cx="4739640" cy="3466465"/>
            <wp:effectExtent l="19050" t="0" r="3810" b="0"/>
            <wp:wrapNone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9572" t="13893" r="20338" b="79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9640" cy="346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hyperlink r:id="rId5" w:history="1">
        <w:r w:rsidR="00CB76D5" w:rsidRPr="00CB76D5">
          <w:rPr>
            <w:rStyle w:val="Lienhypertexte"/>
            <w:sz w:val="20"/>
            <w:szCs w:val="20"/>
          </w:rPr>
          <w:t>http://www.urssaf.fr/employeurs/baremes/baremes/taux_des_cotisations_du_regime_general_01.html</w:t>
        </w:r>
      </w:hyperlink>
    </w:p>
    <w:p w:rsidR="00CB76D5" w:rsidRDefault="00CB76D5"/>
    <w:p w:rsidR="00BD202C" w:rsidRDefault="00BD202C"/>
    <w:p w:rsidR="00BD202C" w:rsidRDefault="00BD202C"/>
    <w:p w:rsidR="00BD202C" w:rsidRDefault="00BD202C"/>
    <w:p w:rsidR="00BD202C" w:rsidRDefault="00BD202C"/>
    <w:p w:rsidR="00BD202C" w:rsidRDefault="00BD202C"/>
    <w:p w:rsidR="00BD202C" w:rsidRDefault="00BD202C"/>
    <w:p w:rsidR="00BD202C" w:rsidRDefault="00BD202C"/>
    <w:p w:rsidR="00BD202C" w:rsidRDefault="00BD202C"/>
    <w:p w:rsidR="00CB76D5" w:rsidRDefault="00CB76D5"/>
    <w:p w:rsidR="00CB76D5" w:rsidRDefault="00CB76D5"/>
    <w:p w:rsidR="00CB76D5" w:rsidRDefault="00CB76D5"/>
    <w:p w:rsidR="00CB76D5" w:rsidRDefault="00CB76D5">
      <w:r>
        <w:t xml:space="preserve">Lien vers l’organisme social de </w:t>
      </w:r>
      <w:r w:rsidRPr="00CB76D5">
        <w:rPr>
          <w:u w:val="single"/>
        </w:rPr>
        <w:t>retraite complémentaire</w:t>
      </w:r>
      <w:r>
        <w:t xml:space="preserve"> </w:t>
      </w:r>
    </w:p>
    <w:p w:rsidR="00BD202C" w:rsidRDefault="00424DA3">
      <w:pPr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565785</wp:posOffset>
            </wp:positionH>
            <wp:positionV relativeFrom="paragraph">
              <wp:posOffset>262890</wp:posOffset>
            </wp:positionV>
            <wp:extent cx="4313555" cy="4223385"/>
            <wp:effectExtent l="19050" t="0" r="0" b="0"/>
            <wp:wrapNone/>
            <wp:docPr id="2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26450" t="17683" r="31015" b="81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3555" cy="4223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hyperlink r:id="rId7" w:history="1">
        <w:r w:rsidR="00CB76D5" w:rsidRPr="00ED4BA2">
          <w:rPr>
            <w:rStyle w:val="Lienhypertexte"/>
            <w:sz w:val="20"/>
            <w:szCs w:val="20"/>
          </w:rPr>
          <w:t>http://www.agirc-arrco.fr/fileadmin/agircarrco/documents/fiches_pratiques/N13_fiche_synthese.pdf</w:t>
        </w:r>
      </w:hyperlink>
    </w:p>
    <w:p w:rsidR="00CB76D5" w:rsidRPr="00CB76D5" w:rsidRDefault="00CB76D5">
      <w:pPr>
        <w:rPr>
          <w:sz w:val="20"/>
          <w:szCs w:val="20"/>
        </w:rPr>
      </w:pPr>
    </w:p>
    <w:p w:rsidR="00BD202C" w:rsidRDefault="00BD202C"/>
    <w:p w:rsidR="00BD202C" w:rsidRDefault="00BD202C"/>
    <w:p w:rsidR="00BD202C" w:rsidRDefault="00BD202C"/>
    <w:sectPr w:rsidR="00BD202C" w:rsidSect="00A130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BD202C"/>
    <w:rsid w:val="00424DA3"/>
    <w:rsid w:val="007530EE"/>
    <w:rsid w:val="00876F2D"/>
    <w:rsid w:val="008F5C14"/>
    <w:rsid w:val="00A13070"/>
    <w:rsid w:val="00BD202C"/>
    <w:rsid w:val="00CB7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070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D2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202C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CB76D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agirc-arrco.fr/fileadmin/agircarrco/documents/fiches_pratiques/N13_fiche_synthese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://www.urssaf.fr/employeurs/baremes/baremes/taux_des_cotisations_du_regime_general_01.html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Links>
    <vt:vector size="12" baseType="variant">
      <vt:variant>
        <vt:i4>7077953</vt:i4>
      </vt:variant>
      <vt:variant>
        <vt:i4>3</vt:i4>
      </vt:variant>
      <vt:variant>
        <vt:i4>0</vt:i4>
      </vt:variant>
      <vt:variant>
        <vt:i4>5</vt:i4>
      </vt:variant>
      <vt:variant>
        <vt:lpwstr>http://www.agirc-arrco.fr/fileadmin/agircarrco/documents/fiches_pratiques/N13_fiche_synthese.pdf</vt:lpwstr>
      </vt:variant>
      <vt:variant>
        <vt:lpwstr/>
      </vt:variant>
      <vt:variant>
        <vt:i4>1245187</vt:i4>
      </vt:variant>
      <vt:variant>
        <vt:i4>0</vt:i4>
      </vt:variant>
      <vt:variant>
        <vt:i4>0</vt:i4>
      </vt:variant>
      <vt:variant>
        <vt:i4>5</vt:i4>
      </vt:variant>
      <vt:variant>
        <vt:lpwstr>http://www.urssaf.fr/employeurs/baremes/baremes/taux_des_cotisations_du_regime_general_01.html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chantal</dc:creator>
  <cp:keywords/>
  <cp:lastModifiedBy>Administrateur</cp:lastModifiedBy>
  <cp:revision>3</cp:revision>
  <dcterms:created xsi:type="dcterms:W3CDTF">2015-09-22T11:24:00Z</dcterms:created>
  <dcterms:modified xsi:type="dcterms:W3CDTF">2015-09-29T12:35:00Z</dcterms:modified>
</cp:coreProperties>
</file>