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425"/>
      </w:tblGrid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F94ADD" w:rsidP="00CC5208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</w:pPr>
            <w:r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S</w:t>
            </w:r>
            <w:r w:rsidR="00CC5208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P</w:t>
            </w:r>
            <w:r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 xml:space="preserve"> </w:t>
            </w:r>
            <w:r w:rsidR="00CC5208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PLASTITECH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ACADÉMIE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E85D29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GRENOBLE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Auteur(s) / relecteur(s)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2A04ED" w:rsidP="002A04ED">
            <w:pPr>
              <w:ind w:left="0" w:right="0"/>
              <w:jc w:val="left"/>
            </w:pPr>
            <w:r>
              <w:rPr>
                <w:szCs w:val="20"/>
              </w:rPr>
              <w:t>MALLEIN Yannick</w:t>
            </w:r>
            <w:r w:rsidR="00F94ADD">
              <w:rPr>
                <w:szCs w:val="20"/>
              </w:rPr>
              <w:t>, BO</w:t>
            </w:r>
            <w:r>
              <w:rPr>
                <w:szCs w:val="20"/>
              </w:rPr>
              <w:t>RDES Olivier,</w:t>
            </w:r>
            <w:r w:rsidR="00F94ADD">
              <w:rPr>
                <w:szCs w:val="20"/>
              </w:rPr>
              <w:t xml:space="preserve"> </w:t>
            </w:r>
            <w:r>
              <w:rPr>
                <w:szCs w:val="20"/>
              </w:rPr>
              <w:t>BRUS Olivier</w:t>
            </w:r>
            <w:r w:rsidR="00F94ADD">
              <w:rPr>
                <w:szCs w:val="20"/>
              </w:rPr>
              <w:t xml:space="preserve">, </w:t>
            </w:r>
            <w:r>
              <w:rPr>
                <w:szCs w:val="20"/>
              </w:rPr>
              <w:t>MAYER Corinne</w:t>
            </w:r>
            <w:r w:rsidR="00F94ADD">
              <w:rPr>
                <w:szCs w:val="20"/>
              </w:rPr>
              <w:t xml:space="preserve"> 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Mots-Clés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F94AD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Analyse financière, Bilan fonctionnel, CAF, SIG, Ratios, Investissement, Financement</w:t>
            </w:r>
            <w:r w:rsidR="003069FA">
              <w:rPr>
                <w:szCs w:val="20"/>
              </w:rPr>
              <w:t> </w:t>
            </w:r>
          </w:p>
          <w:p w:rsidR="00CC5208" w:rsidRDefault="00CC5208" w:rsidP="00CC5208">
            <w:pPr>
              <w:ind w:left="0" w:right="0"/>
              <w:jc w:val="left"/>
            </w:pPr>
            <w:r>
              <w:rPr>
                <w:szCs w:val="20"/>
              </w:rPr>
              <w:t>Formalités administratives d’embauche, Contrat de travail, Documents d’entrée-sortie du personnel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Description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F94ADD" w:rsidP="00CC5208">
            <w:pPr>
              <w:ind w:left="0" w:right="0"/>
              <w:rPr>
                <w:szCs w:val="20"/>
              </w:rPr>
            </w:pPr>
            <w:r>
              <w:rPr>
                <w:szCs w:val="20"/>
              </w:rPr>
              <w:t xml:space="preserve">Pour maintenir sa compétitivité, la société </w:t>
            </w:r>
            <w:r w:rsidR="00CC5208">
              <w:rPr>
                <w:szCs w:val="20"/>
              </w:rPr>
              <w:t>PLASTITECH</w:t>
            </w:r>
            <w:r w:rsidR="002911ED">
              <w:rPr>
                <w:szCs w:val="20"/>
              </w:rPr>
              <w:t xml:space="preserve"> </w:t>
            </w:r>
            <w:r>
              <w:rPr>
                <w:szCs w:val="20"/>
              </w:rPr>
              <w:t>doit réaliser des investissements importants en N+1. Un groupe de travail est chargé de réaliser une analyse financière de la situation de l’entreprise afin de vérifier les capacités de l’entreprise à financer cet investissement c</w:t>
            </w:r>
            <w:r w:rsidR="002911ED">
              <w:rPr>
                <w:szCs w:val="20"/>
              </w:rPr>
              <w:t>oû</w:t>
            </w:r>
            <w:r>
              <w:rPr>
                <w:szCs w:val="20"/>
              </w:rPr>
              <w:t>teux.</w:t>
            </w:r>
          </w:p>
          <w:p w:rsidR="00CC5208" w:rsidRDefault="00CC5208" w:rsidP="00CC5208">
            <w:pPr>
              <w:ind w:left="0" w:right="0"/>
            </w:pPr>
            <w:r>
              <w:t>Parallèlement, l’entreprise, suite au départ de son ancien PDG, doit recruter une personne de confiance.</w:t>
            </w:r>
          </w:p>
        </w:tc>
      </w:tr>
      <w:tr w:rsidR="00840085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840085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Durée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CC5208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6325EF">
              <w:rPr>
                <w:szCs w:val="20"/>
              </w:rPr>
              <w:t xml:space="preserve"> heures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Public visé</w:t>
            </w:r>
            <w:r>
              <w:t xml:space="preserve"> :</w:t>
            </w:r>
            <w:r>
              <w:br/>
              <w:t> </w:t>
            </w:r>
            <w:r>
              <w:br/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6325EF">
            <w:pPr>
              <w:ind w:left="0" w:right="0"/>
              <w:jc w:val="left"/>
            </w:pPr>
            <w:r>
              <w:rPr>
                <w:szCs w:val="20"/>
              </w:rPr>
              <w:t>BTS CG 2</w:t>
            </w:r>
            <w:r w:rsidRPr="006325EF">
              <w:rPr>
                <w:szCs w:val="20"/>
                <w:vertAlign w:val="superscript"/>
              </w:rPr>
              <w:t>ème</w:t>
            </w:r>
            <w:r>
              <w:rPr>
                <w:szCs w:val="20"/>
              </w:rPr>
              <w:t xml:space="preserve"> année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Domaine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6325EF" w:rsidP="006325EF">
            <w:pPr>
              <w:ind w:left="0" w:right="0"/>
              <w:jc w:val="left"/>
            </w:pPr>
            <w:r>
              <w:t>Composantes concernées</w:t>
            </w:r>
            <w:r w:rsidR="00826618">
              <w:t> :</w:t>
            </w:r>
          </w:p>
          <w:p w:rsidR="00CC5208" w:rsidRPr="00CC5208" w:rsidRDefault="00CC5208" w:rsidP="006325EF">
            <w:pPr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C5208">
              <w:rPr>
                <w:sz w:val="20"/>
                <w:szCs w:val="20"/>
              </w:rPr>
              <w:t>4.1.1 Réalisation d’une veille juridique nécessaire au respect des obligations sociales</w:t>
            </w:r>
          </w:p>
          <w:p w:rsidR="00CC5208" w:rsidRPr="00CC5208" w:rsidRDefault="00CC5208" w:rsidP="006325EF">
            <w:pPr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C5208">
              <w:rPr>
                <w:sz w:val="20"/>
                <w:szCs w:val="20"/>
              </w:rPr>
              <w:t>4.1.3 Mise à jour de l’échéancier social</w:t>
            </w:r>
          </w:p>
          <w:p w:rsidR="00CC5208" w:rsidRPr="00CC5208" w:rsidRDefault="00CC5208" w:rsidP="006325EF">
            <w:pPr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C5208">
              <w:rPr>
                <w:sz w:val="20"/>
                <w:szCs w:val="20"/>
              </w:rPr>
              <w:t>4.2.1 Établissement des formalités d’embauche et de départ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- 6.1.1. Analyse et interprétation du compte de résultat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- 6.1.2. Analyse de la performance financière de l'organisation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- 6.3.1. Elaboration et analyse du bilan fonctionnel et des équilibres financiers</w:t>
            </w:r>
          </w:p>
          <w:p w:rsid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- 6.3.2. Analyse des ratios de structure et de l’équilibre financier</w:t>
            </w:r>
          </w:p>
          <w:p w:rsid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</w:p>
          <w:p w:rsidR="00826618" w:rsidRDefault="00826618" w:rsidP="00826618">
            <w:pPr>
              <w:ind w:left="0" w:right="0"/>
              <w:jc w:val="left"/>
            </w:pPr>
            <w:r>
              <w:t>Composantes associées :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- 7.1.1. Caractérisation du SIC</w:t>
            </w:r>
          </w:p>
          <w:p w:rsid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- 7.1.2. Eval</w:t>
            </w:r>
            <w:r w:rsidR="00D533EB">
              <w:rPr>
                <w:sz w:val="20"/>
                <w:szCs w:val="20"/>
              </w:rPr>
              <w:t>uation des besoins d’information</w:t>
            </w:r>
          </w:p>
          <w:p w:rsidR="00D533EB" w:rsidRPr="00826618" w:rsidRDefault="00D533EB" w:rsidP="00826618">
            <w:pPr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- 7.1.3. Les méthodes de recherche d’information</w:t>
            </w:r>
          </w:p>
          <w:p w:rsid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- 7.2.1. Contrôle de la fiabilité des informations</w:t>
            </w:r>
          </w:p>
          <w:p w:rsidR="00D533EB" w:rsidRDefault="00D533EB" w:rsidP="00826618">
            <w:pPr>
              <w:ind w:left="0" w:right="0"/>
              <w:jc w:val="left"/>
            </w:pPr>
            <w:r>
              <w:rPr>
                <w:sz w:val="20"/>
                <w:szCs w:val="20"/>
              </w:rPr>
              <w:t>- 7.2.2 Maintien de la fiabilité et de la sécurité des informations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Type de ressource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840085" w:rsidP="00CC5208">
            <w:pPr>
              <w:ind w:left="0" w:right="0"/>
              <w:jc w:val="left"/>
            </w:pPr>
            <w:r>
              <w:t>Situation professionnelle (BTS-CG</w:t>
            </w:r>
            <w:r w:rsidR="000F4058">
              <w:t xml:space="preserve">) 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 xml:space="preserve">Logiciel utilisé </w:t>
            </w:r>
            <w:r>
              <w:t>:</w:t>
            </w:r>
            <w:r>
              <w:br/>
            </w:r>
            <w:r>
              <w:rPr>
                <w:b/>
                <w:bCs/>
              </w:rPr>
              <w:t xml:space="preserve">Autres outils TIC </w:t>
            </w:r>
            <w:r>
              <w:t xml:space="preserve">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6618" w:rsidRDefault="00826618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PGI </w:t>
            </w:r>
            <w:r w:rsidR="00CC5208">
              <w:rPr>
                <w:szCs w:val="20"/>
              </w:rPr>
              <w:t>CEGID</w:t>
            </w:r>
          </w:p>
          <w:p w:rsidR="00826618" w:rsidRDefault="00826618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Tableur Excel</w:t>
            </w:r>
          </w:p>
          <w:p w:rsidR="001665DB" w:rsidRDefault="00826618" w:rsidP="00C62842">
            <w:pPr>
              <w:ind w:left="0" w:right="0"/>
              <w:jc w:val="left"/>
            </w:pPr>
            <w:r>
              <w:rPr>
                <w:szCs w:val="20"/>
              </w:rPr>
              <w:t>Connexion Internet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Cadre pédagogique,</w:t>
            </w:r>
            <w:r>
              <w:rPr>
                <w:b/>
                <w:bCs/>
              </w:rPr>
              <w:br/>
              <w:t>organisation pédagogique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et conditions de déroulement</w:t>
            </w:r>
            <w:r>
              <w:t xml:space="preserve"> 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8185B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Processus 6 ou « At Pro »</w:t>
            </w:r>
          </w:p>
          <w:p w:rsidR="00826618" w:rsidRDefault="00826618">
            <w:pPr>
              <w:ind w:left="0" w:right="0"/>
              <w:jc w:val="left"/>
            </w:pPr>
            <w:r>
              <w:t>Travail en groupes :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>- Un chef comptable (Production des documents de synthèse et export des données issues du PGI) ;</w:t>
            </w:r>
          </w:p>
          <w:p w:rsidR="00826618" w:rsidRP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t xml:space="preserve">- Une équipe de veille chargée de réunir les informations nécessaires à l’analyse financière </w:t>
            </w:r>
            <w:r w:rsidR="00CC5208">
              <w:rPr>
                <w:sz w:val="20"/>
                <w:szCs w:val="20"/>
              </w:rPr>
              <w:t xml:space="preserve"> et les formalités concernant l’embauche </w:t>
            </w:r>
            <w:r w:rsidRPr="00826618">
              <w:rPr>
                <w:sz w:val="20"/>
                <w:szCs w:val="20"/>
              </w:rPr>
              <w:t>;</w:t>
            </w:r>
          </w:p>
          <w:p w:rsidR="00826618" w:rsidRDefault="00826618" w:rsidP="00826618">
            <w:pPr>
              <w:ind w:left="0" w:right="0"/>
              <w:jc w:val="left"/>
              <w:rPr>
                <w:sz w:val="20"/>
                <w:szCs w:val="20"/>
              </w:rPr>
            </w:pPr>
            <w:r w:rsidRPr="00826618">
              <w:rPr>
                <w:sz w:val="20"/>
                <w:szCs w:val="20"/>
              </w:rPr>
              <w:lastRenderedPageBreak/>
              <w:t>- Une équipe d’analystes financiers chargée de la production des documents d’analyse et de la rédaction des notes de synthèse</w:t>
            </w:r>
            <w:bookmarkStart w:id="0" w:name="_GoBack"/>
            <w:bookmarkEnd w:id="0"/>
          </w:p>
          <w:p w:rsidR="00CC5208" w:rsidRDefault="00CC5208" w:rsidP="00826618">
            <w:pPr>
              <w:ind w:left="0" w:right="0"/>
              <w:jc w:val="left"/>
            </w:pPr>
            <w:r>
              <w:rPr>
                <w:sz w:val="20"/>
                <w:szCs w:val="20"/>
              </w:rPr>
              <w:t>- Une équipe chargée de gérer les formalités d’embauche du nouveau salarié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lastRenderedPageBreak/>
              <w:t xml:space="preserve">Fichier à télécharger : 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12693" w:rsidRDefault="000257F0" w:rsidP="0047658F">
            <w:pPr>
              <w:pStyle w:val="Paragraphedeliste"/>
              <w:numPr>
                <w:ilvl w:val="0"/>
                <w:numId w:val="1"/>
              </w:numPr>
              <w:ind w:right="0"/>
              <w:jc w:val="left"/>
            </w:pPr>
            <w:hyperlink r:id="rId7" w:history="1">
              <w:r w:rsidR="001650ED">
                <w:rPr>
                  <w:rStyle w:val="Lienhypertexte"/>
                </w:rPr>
                <w:t xml:space="preserve">Lien </w:t>
              </w:r>
              <w:r w:rsidR="008C73B6">
                <w:rPr>
                  <w:rStyle w:val="Lienhypertexte"/>
                </w:rPr>
                <w:t>SP</w:t>
              </w:r>
              <w:r w:rsidR="001650ED">
                <w:rPr>
                  <w:rStyle w:val="Lienhypertexte"/>
                </w:rPr>
                <w:t>.</w:t>
              </w:r>
              <w:r w:rsidR="008C73B6">
                <w:rPr>
                  <w:rStyle w:val="Lienhypertexte"/>
                </w:rPr>
                <w:t xml:space="preserve"> Fichiers é</w:t>
              </w:r>
              <w:r w:rsidR="001650ED">
                <w:rPr>
                  <w:rStyle w:val="Lienhypertexte"/>
                </w:rPr>
                <w:t>l</w:t>
              </w:r>
              <w:r w:rsidR="008C73B6">
                <w:rPr>
                  <w:rStyle w:val="Lienhypertexte"/>
                </w:rPr>
                <w:t>è</w:t>
              </w:r>
              <w:r w:rsidR="001650ED">
                <w:rPr>
                  <w:rStyle w:val="Lienhypertexte"/>
                </w:rPr>
                <w:t>ve</w:t>
              </w:r>
            </w:hyperlink>
          </w:p>
        </w:tc>
      </w:tr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E02719">
            <w:pPr>
              <w:ind w:left="0" w:right="0"/>
              <w:rPr>
                <w:szCs w:val="20"/>
              </w:rPr>
            </w:pPr>
            <w:r>
              <w:rPr>
                <w:b/>
                <w:bCs/>
                <w:szCs w:val="20"/>
              </w:rPr>
              <w:t>Observations</w:t>
            </w:r>
            <w:r>
              <w:rPr>
                <w:szCs w:val="20"/>
              </w:rPr>
              <w:t xml:space="preserve"> :</w:t>
            </w:r>
            <w:r w:rsidR="001457AD">
              <w:rPr>
                <w:szCs w:val="20"/>
              </w:rPr>
              <w:t xml:space="preserve"> Les données utilisées dans ce cas sont issues </w:t>
            </w:r>
            <w:r w:rsidR="00E02719">
              <w:rPr>
                <w:szCs w:val="20"/>
              </w:rPr>
              <w:t xml:space="preserve">d’une entreprise </w:t>
            </w:r>
            <w:r w:rsidR="00E02719" w:rsidRPr="00FF36C8">
              <w:rPr>
                <w:szCs w:val="20"/>
                <w:u w:val="single"/>
              </w:rPr>
              <w:t>existante</w:t>
            </w:r>
            <w:r w:rsidR="001457AD">
              <w:rPr>
                <w:szCs w:val="20"/>
              </w:rPr>
              <w:t xml:space="preserve"> mais ont fait l’objet de modifications pour des raisons pédagogiques.</w:t>
            </w:r>
          </w:p>
          <w:p w:rsidR="00FF36C8" w:rsidRDefault="00FF36C8" w:rsidP="00E02719">
            <w:pPr>
              <w:ind w:left="0" w:right="0"/>
            </w:pPr>
            <w:r>
              <w:rPr>
                <w:szCs w:val="20"/>
              </w:rPr>
              <w:t>Pour l’instant, la base de donnée sur CEGID n’a pu être créée (manque de temps) mais à terme les données financières devront être extraites du PGI.</w:t>
            </w:r>
          </w:p>
        </w:tc>
      </w:tr>
    </w:tbl>
    <w:p w:rsidR="00212693" w:rsidRDefault="00212693" w:rsidP="00C62842"/>
    <w:sectPr w:rsidR="00212693" w:rsidSect="00F45687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F0" w:rsidRDefault="000257F0">
      <w:r>
        <w:separator/>
      </w:r>
    </w:p>
  </w:endnote>
  <w:endnote w:type="continuationSeparator" w:id="0">
    <w:p w:rsidR="000257F0" w:rsidRDefault="000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F0" w:rsidRDefault="000257F0">
      <w:r>
        <w:rPr>
          <w:color w:val="000000"/>
        </w:rPr>
        <w:separator/>
      </w:r>
    </w:p>
  </w:footnote>
  <w:footnote w:type="continuationSeparator" w:id="0">
    <w:p w:rsidR="000257F0" w:rsidRDefault="0002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26F6"/>
    <w:multiLevelType w:val="hybridMultilevel"/>
    <w:tmpl w:val="D5C2F0B8"/>
    <w:lvl w:ilvl="0" w:tplc="00B80E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6"/>
    <w:rsid w:val="000257F0"/>
    <w:rsid w:val="000F4058"/>
    <w:rsid w:val="001171C8"/>
    <w:rsid w:val="001457AD"/>
    <w:rsid w:val="001650ED"/>
    <w:rsid w:val="001665DB"/>
    <w:rsid w:val="001E2228"/>
    <w:rsid w:val="00212693"/>
    <w:rsid w:val="00257B82"/>
    <w:rsid w:val="002911ED"/>
    <w:rsid w:val="00293288"/>
    <w:rsid w:val="002A04ED"/>
    <w:rsid w:val="003069FA"/>
    <w:rsid w:val="00347DA6"/>
    <w:rsid w:val="0038185B"/>
    <w:rsid w:val="00427DD9"/>
    <w:rsid w:val="0047658F"/>
    <w:rsid w:val="004857A9"/>
    <w:rsid w:val="00564C74"/>
    <w:rsid w:val="005B0FC2"/>
    <w:rsid w:val="006325EF"/>
    <w:rsid w:val="007E5181"/>
    <w:rsid w:val="00826618"/>
    <w:rsid w:val="00840085"/>
    <w:rsid w:val="008C73B6"/>
    <w:rsid w:val="00921F3E"/>
    <w:rsid w:val="009A610A"/>
    <w:rsid w:val="009D02FE"/>
    <w:rsid w:val="009D3EBF"/>
    <w:rsid w:val="00B0395B"/>
    <w:rsid w:val="00B239C1"/>
    <w:rsid w:val="00B91E7C"/>
    <w:rsid w:val="00BC7F7C"/>
    <w:rsid w:val="00C62842"/>
    <w:rsid w:val="00CC5208"/>
    <w:rsid w:val="00CE5FF1"/>
    <w:rsid w:val="00D42E46"/>
    <w:rsid w:val="00D431CC"/>
    <w:rsid w:val="00D533EB"/>
    <w:rsid w:val="00DE61C5"/>
    <w:rsid w:val="00E02719"/>
    <w:rsid w:val="00E664DF"/>
    <w:rsid w:val="00E85D29"/>
    <w:rsid w:val="00F45687"/>
    <w:rsid w:val="00F94ADD"/>
    <w:rsid w:val="00FE6E0C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871E-0399-4B5C-AF52-A44A8D6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687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rsid w:val="00F45687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rsid w:val="00F45687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rsid w:val="00F45687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rsid w:val="00F45687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rsid w:val="00F45687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45687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rsid w:val="00F45687"/>
    <w:pPr>
      <w:tabs>
        <w:tab w:val="center" w:pos="4536"/>
        <w:tab w:val="right" w:pos="9072"/>
      </w:tabs>
    </w:pPr>
  </w:style>
  <w:style w:type="character" w:styleId="Lienhypertexte">
    <w:name w:val="Hyperlink"/>
    <w:rsid w:val="00F45687"/>
    <w:rPr>
      <w:color w:val="0000FF"/>
      <w:u w:val="single"/>
    </w:rPr>
  </w:style>
  <w:style w:type="paragraph" w:customStyle="1" w:styleId="txt">
    <w:name w:val="txt"/>
    <w:basedOn w:val="Normal"/>
    <w:rsid w:val="00F45687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rsid w:val="00F45687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sid w:val="00F45687"/>
    <w:rPr>
      <w:color w:val="800080"/>
      <w:u w:val="single"/>
    </w:rPr>
  </w:style>
  <w:style w:type="paragraph" w:styleId="Normalcentr">
    <w:name w:val="Block Text"/>
    <w:basedOn w:val="Normal"/>
    <w:rsid w:val="00F45687"/>
  </w:style>
  <w:style w:type="paragraph" w:styleId="Notedebasdepage">
    <w:name w:val="footnote text"/>
    <w:basedOn w:val="Normal"/>
    <w:rsid w:val="00F45687"/>
    <w:rPr>
      <w:szCs w:val="20"/>
    </w:rPr>
  </w:style>
  <w:style w:type="character" w:styleId="Numrodepage">
    <w:name w:val="page number"/>
    <w:basedOn w:val="Policepardfaut"/>
    <w:rsid w:val="00F45687"/>
  </w:style>
  <w:style w:type="paragraph" w:styleId="TM1">
    <w:name w:val="toc 1"/>
    <w:basedOn w:val="Normal"/>
    <w:next w:val="Normal"/>
    <w:autoRedefine/>
    <w:rsid w:val="00F45687"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rsid w:val="00F45687"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rsid w:val="00F45687"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rsid w:val="00F45687"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rsid w:val="00F45687"/>
    <w:pPr>
      <w:ind w:left="800"/>
      <w:jc w:val="left"/>
    </w:pPr>
  </w:style>
  <w:style w:type="paragraph" w:styleId="TM6">
    <w:name w:val="toc 6"/>
    <w:basedOn w:val="Normal"/>
    <w:next w:val="Normal"/>
    <w:autoRedefine/>
    <w:rsid w:val="00F45687"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rsid w:val="00F45687"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14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gestion.discipline.ac-lille.fr/ressources-disciplinaires/espace-dedie-aux-professeurs-enseignant-en-bts-cg/bts-cg-situations-professionnelles/cas-cer/cas-cer-elev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\AppData\Local\Microsoft\Windows\INetCache\Content.Outlook\CY7U39F7\FichePedaCrc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FichePedaCrcf.dot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Olivier</cp:lastModifiedBy>
  <cp:revision>2</cp:revision>
  <dcterms:created xsi:type="dcterms:W3CDTF">2015-11-04T17:56:00Z</dcterms:created>
  <dcterms:modified xsi:type="dcterms:W3CDTF">2015-11-04T17:56:00Z</dcterms:modified>
</cp:coreProperties>
</file>